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97A" w:rsidRDefault="00CA7F22" w:rsidP="00BE2396">
      <w:pPr>
        <w:jc w:val="center"/>
        <w:rPr>
          <w:rFonts w:ascii="Arial" w:hAnsi="Arial" w:cs="Arial"/>
          <w:b/>
          <w:sz w:val="40"/>
          <w:szCs w:val="36"/>
        </w:rPr>
      </w:pPr>
      <w:r w:rsidRPr="005573F6">
        <w:rPr>
          <w:rFonts w:ascii="Arial" w:hAnsi="Arial" w:cs="Arial"/>
          <w:b/>
          <w:noProof/>
          <w:sz w:val="48"/>
          <w:szCs w:val="44"/>
          <w:lang w:eastAsia="fr-FR"/>
        </w:rPr>
        <w:drawing>
          <wp:inline distT="0" distB="0" distL="0" distR="0" wp14:anchorId="33FD0D40" wp14:editId="0DF21D5B">
            <wp:extent cx="2504659" cy="1375575"/>
            <wp:effectExtent l="0" t="0" r="0" b="0"/>
            <wp:docPr id="2" name="Image 1" descr="convertionwebbit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vertionwebbit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375803"/>
                    </a:xfrm>
                    <a:prstGeom prst="rect">
                      <a:avLst/>
                    </a:prstGeom>
                    <a:noFill/>
                    <a:ln>
                      <a:noFill/>
                    </a:ln>
                  </pic:spPr>
                </pic:pic>
              </a:graphicData>
            </a:graphic>
          </wp:inline>
        </w:drawing>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 xml:space="preserve">COMPTE-RENDU </w:t>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DU CONSEIL MUNICIPAL</w:t>
      </w:r>
    </w:p>
    <w:p w:rsidR="0051530D" w:rsidRDefault="00F51898" w:rsidP="0051530D">
      <w:pPr>
        <w:jc w:val="center"/>
        <w:rPr>
          <w:rFonts w:ascii="Arial" w:hAnsi="Arial" w:cs="Arial"/>
          <w:b/>
          <w:sz w:val="36"/>
          <w:szCs w:val="36"/>
        </w:rPr>
      </w:pPr>
      <w:r>
        <w:rPr>
          <w:rFonts w:ascii="Arial" w:hAnsi="Arial" w:cs="Arial"/>
          <w:b/>
          <w:sz w:val="36"/>
          <w:szCs w:val="36"/>
        </w:rPr>
        <w:t>DU</w:t>
      </w:r>
      <w:r w:rsidR="00C349BC">
        <w:rPr>
          <w:rFonts w:ascii="Arial" w:hAnsi="Arial" w:cs="Arial"/>
          <w:b/>
          <w:sz w:val="36"/>
          <w:szCs w:val="36"/>
        </w:rPr>
        <w:t xml:space="preserve"> </w:t>
      </w:r>
      <w:r w:rsidR="0018161D">
        <w:rPr>
          <w:rFonts w:ascii="Arial" w:hAnsi="Arial" w:cs="Arial"/>
          <w:b/>
          <w:sz w:val="36"/>
          <w:szCs w:val="36"/>
        </w:rPr>
        <w:t>30</w:t>
      </w:r>
      <w:r w:rsidR="005940BD">
        <w:rPr>
          <w:rFonts w:ascii="Arial" w:hAnsi="Arial" w:cs="Arial"/>
          <w:b/>
          <w:sz w:val="36"/>
          <w:szCs w:val="36"/>
        </w:rPr>
        <w:t xml:space="preserve"> NOVEMBRE</w:t>
      </w:r>
      <w:r>
        <w:rPr>
          <w:rFonts w:ascii="Arial" w:hAnsi="Arial" w:cs="Arial"/>
          <w:b/>
          <w:sz w:val="36"/>
          <w:szCs w:val="36"/>
        </w:rPr>
        <w:t xml:space="preserve"> 2017 </w:t>
      </w:r>
      <w:r w:rsidR="00DA51BE">
        <w:rPr>
          <w:rFonts w:ascii="Arial" w:hAnsi="Arial" w:cs="Arial"/>
          <w:b/>
          <w:sz w:val="36"/>
          <w:szCs w:val="36"/>
        </w:rPr>
        <w:t>à</w:t>
      </w:r>
      <w:r>
        <w:rPr>
          <w:rFonts w:ascii="Arial" w:hAnsi="Arial" w:cs="Arial"/>
          <w:b/>
          <w:sz w:val="36"/>
          <w:szCs w:val="36"/>
        </w:rPr>
        <w:t xml:space="preserve"> </w:t>
      </w:r>
      <w:r w:rsidR="00C24B77">
        <w:rPr>
          <w:rFonts w:ascii="Arial" w:hAnsi="Arial" w:cs="Arial"/>
          <w:b/>
          <w:sz w:val="36"/>
          <w:szCs w:val="36"/>
        </w:rPr>
        <w:t>20</w:t>
      </w:r>
      <w:r w:rsidR="007807CC">
        <w:rPr>
          <w:rFonts w:ascii="Arial" w:hAnsi="Arial" w:cs="Arial"/>
          <w:b/>
          <w:sz w:val="36"/>
          <w:szCs w:val="36"/>
        </w:rPr>
        <w:t>H</w:t>
      </w:r>
      <w:r w:rsidR="00B324CB">
        <w:rPr>
          <w:rFonts w:ascii="Arial" w:hAnsi="Arial" w:cs="Arial"/>
          <w:b/>
          <w:sz w:val="36"/>
          <w:szCs w:val="36"/>
        </w:rPr>
        <w:t>0</w:t>
      </w:r>
      <w:r w:rsidR="007807CC">
        <w:rPr>
          <w:rFonts w:ascii="Arial" w:hAnsi="Arial" w:cs="Arial"/>
          <w:b/>
          <w:sz w:val="36"/>
          <w:szCs w:val="36"/>
        </w:rPr>
        <w:t>0</w:t>
      </w:r>
    </w:p>
    <w:p w:rsidR="004C1B4B" w:rsidRPr="004C1B4B" w:rsidRDefault="004C1B4B" w:rsidP="00282BEC">
      <w:pPr>
        <w:jc w:val="both"/>
        <w:rPr>
          <w:rFonts w:ascii="Arial" w:hAnsi="Arial" w:cs="Arial"/>
          <w:b/>
          <w:sz w:val="28"/>
          <w:szCs w:val="36"/>
        </w:rPr>
      </w:pPr>
      <w:proofErr w:type="gramStart"/>
      <w:r w:rsidRPr="004C1B4B">
        <w:rPr>
          <w:rFonts w:ascii="Arial" w:hAnsi="Arial" w:cs="Arial"/>
          <w:b/>
          <w:sz w:val="28"/>
          <w:szCs w:val="36"/>
        </w:rPr>
        <w:t>tenant</w:t>
      </w:r>
      <w:proofErr w:type="gramEnd"/>
      <w:r w:rsidRPr="004C1B4B">
        <w:rPr>
          <w:rFonts w:ascii="Arial" w:hAnsi="Arial" w:cs="Arial"/>
          <w:b/>
          <w:sz w:val="28"/>
          <w:szCs w:val="36"/>
        </w:rPr>
        <w:t xml:space="preserve"> lieu de procès-verbal de </w:t>
      </w:r>
      <w:r w:rsidR="00282BEC">
        <w:rPr>
          <w:rFonts w:ascii="Arial" w:hAnsi="Arial" w:cs="Arial"/>
          <w:b/>
          <w:sz w:val="28"/>
          <w:szCs w:val="36"/>
        </w:rPr>
        <w:t xml:space="preserve">séance. Affiché en exécution de </w:t>
      </w:r>
      <w:r w:rsidRPr="004C1B4B">
        <w:rPr>
          <w:rFonts w:ascii="Arial" w:hAnsi="Arial" w:cs="Arial"/>
          <w:b/>
          <w:sz w:val="28"/>
          <w:szCs w:val="36"/>
        </w:rPr>
        <w:t>l’article L2121-25 du Code Général des Collectivités Territoriales.</w:t>
      </w:r>
    </w:p>
    <w:p w:rsidR="00552921" w:rsidRPr="005A0F6C" w:rsidRDefault="00552921" w:rsidP="006378EA">
      <w:pPr>
        <w:spacing w:after="0"/>
        <w:jc w:val="both"/>
        <w:rPr>
          <w:rFonts w:ascii="Arial" w:hAnsi="Arial" w:cs="Arial"/>
        </w:rPr>
      </w:pPr>
    </w:p>
    <w:p w:rsidR="0018161D" w:rsidRDefault="00FE5BD6" w:rsidP="0018161D">
      <w:pPr>
        <w:jc w:val="both"/>
        <w:rPr>
          <w:rFonts w:ascii="Arial" w:hAnsi="Arial" w:cs="Arial"/>
        </w:rPr>
      </w:pPr>
      <w:r w:rsidRPr="005A0F6C">
        <w:rPr>
          <w:rFonts w:ascii="Arial" w:hAnsi="Arial" w:cs="Arial"/>
          <w:b/>
          <w:u w:val="single"/>
        </w:rPr>
        <w:t>Etaient présents</w:t>
      </w:r>
      <w:r>
        <w:rPr>
          <w:rFonts w:ascii="Arial" w:hAnsi="Arial" w:cs="Arial"/>
        </w:rPr>
        <w:t> :</w:t>
      </w:r>
      <w:r w:rsidR="00A65077">
        <w:rPr>
          <w:rFonts w:ascii="Arial" w:hAnsi="Arial" w:cs="Arial"/>
        </w:rPr>
        <w:t xml:space="preserve"> </w:t>
      </w:r>
      <w:r w:rsidR="0018161D" w:rsidRPr="0060621B">
        <w:rPr>
          <w:rFonts w:ascii="Arial" w:hAnsi="Arial" w:cs="Arial"/>
        </w:rPr>
        <w:t xml:space="preserve">Gérard BANCHET, </w:t>
      </w:r>
      <w:r w:rsidR="0018161D">
        <w:rPr>
          <w:rFonts w:ascii="Arial" w:hAnsi="Arial" w:cs="Arial"/>
        </w:rPr>
        <w:t xml:space="preserve">Yves MONTAGNER, </w:t>
      </w:r>
      <w:r w:rsidR="0018161D" w:rsidRPr="0060621B">
        <w:rPr>
          <w:rFonts w:ascii="Arial" w:hAnsi="Arial" w:cs="Arial"/>
        </w:rPr>
        <w:t xml:space="preserve">Christian BASTIN, Richard BONNEFOUX, </w:t>
      </w:r>
      <w:r w:rsidR="0018161D">
        <w:rPr>
          <w:rFonts w:ascii="Arial" w:hAnsi="Arial" w:cs="Arial"/>
        </w:rPr>
        <w:t>Karinne DAVID, Maryline BILLON, Bernard CHAMBEYRON, Philippe HERARD, Sylvie THETIER, Anne BAZIN, Joëlle CÔTE, Olivier PASCUAL, Gilles THOLLET, Corinne VAUDAINE, Mireille BARRET-BANETTE, Sandrine BRETIN, Audrey FIERS-VERSANNE, Chantal MAYOUX</w:t>
      </w:r>
    </w:p>
    <w:p w:rsidR="0018161D" w:rsidRPr="0060621B" w:rsidRDefault="0018161D" w:rsidP="0018161D">
      <w:pPr>
        <w:jc w:val="both"/>
        <w:rPr>
          <w:rFonts w:ascii="Arial" w:hAnsi="Arial" w:cs="Arial"/>
        </w:rPr>
      </w:pPr>
    </w:p>
    <w:p w:rsidR="0018161D" w:rsidRDefault="0018161D" w:rsidP="0018161D">
      <w:pPr>
        <w:spacing w:after="120"/>
        <w:jc w:val="both"/>
        <w:rPr>
          <w:rFonts w:ascii="Arial" w:hAnsi="Arial" w:cs="Arial"/>
          <w:b/>
          <w:u w:val="single"/>
        </w:rPr>
      </w:pPr>
      <w:r>
        <w:rPr>
          <w:rFonts w:ascii="Arial" w:hAnsi="Arial" w:cs="Arial"/>
          <w:b/>
          <w:u w:val="single"/>
        </w:rPr>
        <w:t>Absents excusés</w:t>
      </w:r>
    </w:p>
    <w:p w:rsidR="0018161D" w:rsidRDefault="0018161D" w:rsidP="0018161D">
      <w:pPr>
        <w:spacing w:after="0"/>
        <w:jc w:val="both"/>
        <w:rPr>
          <w:rFonts w:ascii="Arial" w:hAnsi="Arial" w:cs="Arial"/>
        </w:rPr>
      </w:pPr>
      <w:r>
        <w:rPr>
          <w:rFonts w:ascii="Arial" w:hAnsi="Arial" w:cs="Arial"/>
        </w:rPr>
        <w:t>Ludovic DUFRESNE donne pouvoir à Mireille BARRET-BANETTE</w:t>
      </w:r>
    </w:p>
    <w:p w:rsidR="0018161D" w:rsidRDefault="0018161D" w:rsidP="0018161D">
      <w:pPr>
        <w:spacing w:after="0"/>
        <w:jc w:val="both"/>
        <w:rPr>
          <w:rFonts w:ascii="Arial" w:hAnsi="Arial" w:cs="Arial"/>
        </w:rPr>
      </w:pPr>
      <w:r>
        <w:rPr>
          <w:rFonts w:ascii="Arial" w:hAnsi="Arial" w:cs="Arial"/>
        </w:rPr>
        <w:t>Martial DARMANCIER donne pouvoir à Gérard BANCHET</w:t>
      </w:r>
    </w:p>
    <w:p w:rsidR="0018161D" w:rsidRDefault="0018161D" w:rsidP="0018161D">
      <w:pPr>
        <w:jc w:val="both"/>
        <w:rPr>
          <w:rFonts w:ascii="Arial" w:hAnsi="Arial" w:cs="Arial"/>
        </w:rPr>
      </w:pPr>
      <w:r>
        <w:rPr>
          <w:rFonts w:ascii="Arial" w:hAnsi="Arial" w:cs="Arial"/>
        </w:rPr>
        <w:t>Yves LAFOY donne pouvoir à Yves MONTAGNER</w:t>
      </w:r>
    </w:p>
    <w:p w:rsidR="0018161D" w:rsidRDefault="0018161D" w:rsidP="0018161D">
      <w:pPr>
        <w:jc w:val="both"/>
        <w:rPr>
          <w:rFonts w:ascii="Arial" w:hAnsi="Arial" w:cs="Arial"/>
        </w:rPr>
      </w:pPr>
    </w:p>
    <w:p w:rsidR="00B324CB" w:rsidRDefault="00B324CB" w:rsidP="00B324CB">
      <w:pPr>
        <w:spacing w:after="0"/>
        <w:jc w:val="both"/>
        <w:rPr>
          <w:rFonts w:ascii="Arial" w:hAnsi="Arial" w:cs="Arial"/>
        </w:rPr>
      </w:pPr>
    </w:p>
    <w:p w:rsidR="006F668B" w:rsidRPr="006F668B" w:rsidRDefault="006F668B" w:rsidP="00282BEC">
      <w:pPr>
        <w:pBdr>
          <w:top w:val="single" w:sz="12" w:space="1" w:color="auto"/>
          <w:left w:val="single" w:sz="12" w:space="4" w:color="auto"/>
          <w:bottom w:val="single" w:sz="12" w:space="1" w:color="auto"/>
          <w:right w:val="single" w:sz="12" w:space="4" w:color="auto"/>
        </w:pBdr>
        <w:shd w:val="pct25" w:color="auto" w:fill="auto"/>
        <w:jc w:val="center"/>
        <w:rPr>
          <w:rFonts w:ascii="Arial" w:hAnsi="Arial" w:cs="Arial"/>
          <w:b/>
        </w:rPr>
      </w:pPr>
      <w:r w:rsidRPr="006F668B">
        <w:rPr>
          <w:rFonts w:ascii="Arial" w:hAnsi="Arial" w:cs="Arial"/>
          <w:b/>
        </w:rPr>
        <w:t>DESIGNATION DU SECRETAIRE DE SEANCE</w:t>
      </w:r>
    </w:p>
    <w:p w:rsidR="0041774F" w:rsidRDefault="006F668B" w:rsidP="00282BEC">
      <w:pPr>
        <w:jc w:val="both"/>
        <w:rPr>
          <w:rFonts w:ascii="Arial" w:hAnsi="Arial" w:cs="Arial"/>
          <w:sz w:val="24"/>
          <w:szCs w:val="24"/>
        </w:rPr>
      </w:pPr>
      <w:r>
        <w:rPr>
          <w:rFonts w:ascii="Arial" w:hAnsi="Arial" w:cs="Arial"/>
          <w:sz w:val="24"/>
          <w:szCs w:val="24"/>
        </w:rPr>
        <w:t>Conformément à l’article L2121-15 du Code Général des Collectivités Territoriales, le Conseil Municipal, à l’unanimité, désign</w:t>
      </w:r>
      <w:r w:rsidR="00AE7596">
        <w:rPr>
          <w:rFonts w:ascii="Arial" w:hAnsi="Arial" w:cs="Arial"/>
          <w:sz w:val="24"/>
          <w:szCs w:val="24"/>
        </w:rPr>
        <w:t xml:space="preserve">e </w:t>
      </w:r>
      <w:r w:rsidR="0018161D">
        <w:rPr>
          <w:rFonts w:ascii="Arial" w:hAnsi="Arial" w:cs="Arial"/>
          <w:sz w:val="24"/>
          <w:szCs w:val="24"/>
        </w:rPr>
        <w:t>Madame Sylvie THETIER</w:t>
      </w:r>
      <w:r>
        <w:rPr>
          <w:rFonts w:ascii="Arial" w:hAnsi="Arial" w:cs="Arial"/>
          <w:sz w:val="24"/>
          <w:szCs w:val="24"/>
        </w:rPr>
        <w:t xml:space="preserve">, secrétaire de la séance </w:t>
      </w:r>
      <w:r w:rsidR="00AE7596">
        <w:rPr>
          <w:rFonts w:ascii="Arial" w:hAnsi="Arial" w:cs="Arial"/>
          <w:sz w:val="24"/>
          <w:szCs w:val="24"/>
        </w:rPr>
        <w:t xml:space="preserve">du Conseil Municipal </w:t>
      </w:r>
      <w:r w:rsidR="008F744B">
        <w:rPr>
          <w:rFonts w:ascii="Arial" w:hAnsi="Arial" w:cs="Arial"/>
          <w:sz w:val="24"/>
          <w:szCs w:val="24"/>
        </w:rPr>
        <w:t xml:space="preserve">du </w:t>
      </w:r>
      <w:r w:rsidR="0018161D">
        <w:rPr>
          <w:rFonts w:ascii="Arial" w:hAnsi="Arial" w:cs="Arial"/>
          <w:sz w:val="24"/>
          <w:szCs w:val="24"/>
        </w:rPr>
        <w:t>30</w:t>
      </w:r>
      <w:r w:rsidR="005940BD">
        <w:rPr>
          <w:rFonts w:ascii="Arial" w:hAnsi="Arial" w:cs="Arial"/>
          <w:sz w:val="24"/>
          <w:szCs w:val="24"/>
        </w:rPr>
        <w:t xml:space="preserve"> novembre</w:t>
      </w:r>
      <w:r w:rsidR="00F51898">
        <w:rPr>
          <w:rFonts w:ascii="Arial" w:hAnsi="Arial" w:cs="Arial"/>
          <w:sz w:val="24"/>
          <w:szCs w:val="24"/>
        </w:rPr>
        <w:t xml:space="preserve"> 2017</w:t>
      </w:r>
      <w:r>
        <w:rPr>
          <w:rFonts w:ascii="Arial" w:hAnsi="Arial" w:cs="Arial"/>
          <w:sz w:val="24"/>
          <w:szCs w:val="24"/>
        </w:rPr>
        <w:t>.</w:t>
      </w:r>
    </w:p>
    <w:p w:rsidR="00614986" w:rsidRDefault="00614986" w:rsidP="0047097A">
      <w:pPr>
        <w:spacing w:after="0"/>
        <w:jc w:val="both"/>
        <w:rPr>
          <w:rFonts w:ascii="Arial" w:hAnsi="Arial" w:cs="Arial"/>
          <w:sz w:val="24"/>
          <w:szCs w:val="24"/>
        </w:rPr>
      </w:pPr>
    </w:p>
    <w:p w:rsidR="00557F60" w:rsidRPr="00557F60" w:rsidRDefault="00557F60" w:rsidP="005940BD">
      <w:pPr>
        <w:jc w:val="both"/>
        <w:rPr>
          <w:rFonts w:ascii="Arial" w:hAnsi="Arial" w:cs="Arial"/>
          <w:sz w:val="24"/>
          <w:szCs w:val="24"/>
        </w:rPr>
      </w:pPr>
    </w:p>
    <w:p w:rsidR="00A13A8E" w:rsidRPr="00F148B4" w:rsidRDefault="006F668B" w:rsidP="00282BEC">
      <w:pPr>
        <w:pBdr>
          <w:top w:val="single" w:sz="12" w:space="1" w:color="auto"/>
          <w:left w:val="single" w:sz="12" w:space="4" w:color="auto"/>
          <w:bottom w:val="single" w:sz="12" w:space="1" w:color="auto"/>
          <w:right w:val="single" w:sz="12" w:space="4" w:color="auto"/>
        </w:pBdr>
        <w:shd w:val="pct20" w:color="auto" w:fill="auto"/>
        <w:jc w:val="center"/>
        <w:rPr>
          <w:rFonts w:ascii="Arial" w:hAnsi="Arial" w:cs="Arial"/>
          <w:b/>
        </w:rPr>
      </w:pPr>
      <w:r w:rsidRPr="00F148B4">
        <w:rPr>
          <w:rFonts w:ascii="Arial" w:hAnsi="Arial" w:cs="Arial"/>
          <w:b/>
        </w:rPr>
        <w:t>APPROBATION DU COMPTE</w:t>
      </w:r>
      <w:r w:rsidR="00E7799D" w:rsidRPr="00F148B4">
        <w:rPr>
          <w:rFonts w:ascii="Arial" w:hAnsi="Arial" w:cs="Arial"/>
          <w:b/>
        </w:rPr>
        <w:t>-</w:t>
      </w:r>
      <w:r w:rsidR="00AE7596" w:rsidRPr="00F148B4">
        <w:rPr>
          <w:rFonts w:ascii="Arial" w:hAnsi="Arial" w:cs="Arial"/>
          <w:b/>
        </w:rPr>
        <w:t xml:space="preserve">RENDU DE LA REUNION DU </w:t>
      </w:r>
      <w:r w:rsidR="0018161D">
        <w:rPr>
          <w:rFonts w:ascii="Arial" w:hAnsi="Arial" w:cs="Arial"/>
          <w:b/>
        </w:rPr>
        <w:t>9 NOVEMBRE</w:t>
      </w:r>
      <w:r w:rsidR="00552921" w:rsidRPr="00F148B4">
        <w:rPr>
          <w:rFonts w:ascii="Arial" w:hAnsi="Arial" w:cs="Arial"/>
          <w:b/>
        </w:rPr>
        <w:t xml:space="preserve"> 2017</w:t>
      </w:r>
    </w:p>
    <w:p w:rsidR="00A7715D" w:rsidRPr="00A7715D" w:rsidRDefault="00444C1D" w:rsidP="00282BEC">
      <w:pPr>
        <w:jc w:val="both"/>
        <w:rPr>
          <w:rFonts w:ascii="Arial" w:hAnsi="Arial" w:cs="Arial"/>
          <w:b/>
          <w:i/>
        </w:rPr>
      </w:pPr>
      <w:r>
        <w:rPr>
          <w:rFonts w:ascii="Arial" w:hAnsi="Arial" w:cs="Arial"/>
        </w:rPr>
        <w:t xml:space="preserve">Le compte-rendu de la réunion du </w:t>
      </w:r>
      <w:r w:rsidR="0018161D">
        <w:rPr>
          <w:rFonts w:ascii="Arial" w:hAnsi="Arial" w:cs="Arial"/>
        </w:rPr>
        <w:t>9 novembre</w:t>
      </w:r>
      <w:r w:rsidR="00552921">
        <w:rPr>
          <w:rFonts w:ascii="Arial" w:hAnsi="Arial" w:cs="Arial"/>
        </w:rPr>
        <w:t xml:space="preserve"> 2017</w:t>
      </w:r>
      <w:r>
        <w:rPr>
          <w:rFonts w:ascii="Arial" w:hAnsi="Arial" w:cs="Arial"/>
        </w:rPr>
        <w:t xml:space="preserve"> a été approuvé à l’unanimité.</w:t>
      </w:r>
    </w:p>
    <w:p w:rsidR="004D7A17" w:rsidRDefault="004D7A17" w:rsidP="00282BEC">
      <w:pPr>
        <w:spacing w:after="0"/>
        <w:jc w:val="both"/>
        <w:rPr>
          <w:rFonts w:ascii="Arial" w:hAnsi="Arial" w:cs="Arial"/>
        </w:rPr>
      </w:pPr>
    </w:p>
    <w:p w:rsidR="0047097A" w:rsidRDefault="0047097A" w:rsidP="00282BEC">
      <w:pPr>
        <w:spacing w:after="0"/>
        <w:jc w:val="both"/>
        <w:rPr>
          <w:rFonts w:ascii="Arial" w:hAnsi="Arial" w:cs="Arial"/>
        </w:rPr>
      </w:pPr>
    </w:p>
    <w:p w:rsidR="00763D65" w:rsidRPr="00210732" w:rsidRDefault="00EF675B" w:rsidP="00763D65">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DECISIONS PRISES PAR LE MAIRE DANS LE CADRE DE SES DELEGATIONS</w:t>
      </w:r>
    </w:p>
    <w:p w:rsidR="00763D65" w:rsidRDefault="00763D65" w:rsidP="00ED2730">
      <w:pPr>
        <w:spacing w:after="120"/>
        <w:jc w:val="both"/>
        <w:rPr>
          <w:rFonts w:ascii="Arial" w:hAnsi="Arial" w:cs="Arial"/>
        </w:rPr>
      </w:pPr>
    </w:p>
    <w:p w:rsidR="00E14EA6" w:rsidRDefault="00E14EA6" w:rsidP="00E14EA6">
      <w:pPr>
        <w:jc w:val="both"/>
        <w:rPr>
          <w:rFonts w:ascii="Arial" w:hAnsi="Arial" w:cs="Arial"/>
        </w:rPr>
      </w:pPr>
      <w:r>
        <w:rPr>
          <w:rFonts w:ascii="Arial" w:hAnsi="Arial" w:cs="Arial"/>
        </w:rPr>
        <w:t>Monsieur le Maire expose à l’assemblée ce qui suit :</w:t>
      </w:r>
    </w:p>
    <w:p w:rsidR="00E14EA6" w:rsidRPr="005312DD" w:rsidRDefault="00E14EA6" w:rsidP="00E14EA6">
      <w:pPr>
        <w:pStyle w:val="Paragraphedeliste"/>
        <w:ind w:left="0"/>
        <w:jc w:val="both"/>
        <w:rPr>
          <w:rFonts w:ascii="Arial" w:hAnsi="Arial" w:cs="Arial"/>
        </w:rPr>
      </w:pPr>
      <w:r w:rsidRPr="005312DD">
        <w:rPr>
          <w:rFonts w:ascii="Arial" w:hAnsi="Arial" w:cs="Arial"/>
        </w:rPr>
        <w:t>VU l’article L2122-22 du Code Général des Collectivités Territoriales,</w:t>
      </w:r>
    </w:p>
    <w:p w:rsidR="00E14EA6" w:rsidRPr="005312DD" w:rsidRDefault="00E14EA6" w:rsidP="00E14EA6">
      <w:pPr>
        <w:pStyle w:val="Paragraphedeliste"/>
        <w:ind w:left="0"/>
        <w:jc w:val="both"/>
        <w:rPr>
          <w:rFonts w:ascii="Arial" w:hAnsi="Arial" w:cs="Arial"/>
        </w:rPr>
      </w:pPr>
    </w:p>
    <w:p w:rsidR="00E14EA6" w:rsidRPr="005312DD" w:rsidRDefault="00E14EA6" w:rsidP="00E14EA6">
      <w:pPr>
        <w:pStyle w:val="Paragraphedeliste"/>
        <w:ind w:left="0"/>
        <w:jc w:val="both"/>
        <w:rPr>
          <w:rFonts w:ascii="Arial" w:hAnsi="Arial" w:cs="Arial"/>
        </w:rPr>
      </w:pPr>
      <w:r w:rsidRPr="005312DD">
        <w:rPr>
          <w:rFonts w:ascii="Arial" w:hAnsi="Arial" w:cs="Arial"/>
        </w:rPr>
        <w:lastRenderedPageBreak/>
        <w:t>VU la délégation accordée à M. le Maire par délibération n°29-03-2014-04 du Conseil Municipal en date du 29 mars 2014,</w:t>
      </w:r>
    </w:p>
    <w:p w:rsidR="00E14EA6" w:rsidRPr="005312DD" w:rsidRDefault="00E14EA6" w:rsidP="00E14EA6">
      <w:pPr>
        <w:pStyle w:val="Paragraphedeliste"/>
        <w:ind w:left="0"/>
        <w:jc w:val="both"/>
        <w:rPr>
          <w:rFonts w:ascii="Arial" w:hAnsi="Arial" w:cs="Arial"/>
        </w:rPr>
      </w:pPr>
    </w:p>
    <w:p w:rsidR="00E14EA6" w:rsidRPr="005312DD" w:rsidRDefault="00E14EA6" w:rsidP="00E14EA6">
      <w:pPr>
        <w:pStyle w:val="Paragraphedeliste"/>
        <w:ind w:left="0"/>
        <w:jc w:val="both"/>
        <w:rPr>
          <w:rFonts w:ascii="Arial" w:hAnsi="Arial" w:cs="Arial"/>
        </w:rPr>
      </w:pPr>
      <w:r w:rsidRPr="005312DD">
        <w:rPr>
          <w:rFonts w:ascii="Arial" w:hAnsi="Arial" w:cs="Arial"/>
        </w:rPr>
        <w:t>CONSIDERANT l’obligation de présenter au Conseil Municipal les décisions prises par M. le Maire en vertu de cette délégation,</w:t>
      </w:r>
    </w:p>
    <w:p w:rsidR="00E14EA6" w:rsidRPr="005312DD" w:rsidRDefault="00E14EA6" w:rsidP="00E14EA6">
      <w:pPr>
        <w:pStyle w:val="Paragraphedeliste"/>
        <w:ind w:left="0"/>
        <w:jc w:val="both"/>
        <w:rPr>
          <w:rFonts w:ascii="Arial" w:hAnsi="Arial" w:cs="Arial"/>
        </w:rPr>
      </w:pPr>
    </w:p>
    <w:p w:rsidR="00E14EA6" w:rsidRDefault="00E14EA6" w:rsidP="00E14EA6">
      <w:pPr>
        <w:pStyle w:val="Paragraphedeliste"/>
        <w:ind w:left="0"/>
        <w:jc w:val="both"/>
        <w:rPr>
          <w:rFonts w:ascii="Arial" w:hAnsi="Arial" w:cs="Arial"/>
        </w:rPr>
      </w:pPr>
      <w:r w:rsidRPr="005312DD">
        <w:rPr>
          <w:rFonts w:ascii="Arial" w:hAnsi="Arial" w:cs="Arial"/>
        </w:rPr>
        <w:t xml:space="preserve">Le Conseil Municipal prend note des décisions suivantes : </w:t>
      </w:r>
    </w:p>
    <w:p w:rsidR="00C562AE" w:rsidRDefault="00C562AE" w:rsidP="00E14EA6">
      <w:pPr>
        <w:pStyle w:val="Paragraphedeliste"/>
        <w:ind w:left="0"/>
        <w:jc w:val="both"/>
        <w:rPr>
          <w:rFonts w:ascii="Arial" w:hAnsi="Arial" w:cs="Arial"/>
        </w:rPr>
      </w:pPr>
    </w:p>
    <w:p w:rsidR="00E14EA6" w:rsidRPr="00DC7E06" w:rsidRDefault="00E14EA6" w:rsidP="00E14EA6">
      <w:pPr>
        <w:pStyle w:val="Paragraphedeliste"/>
        <w:numPr>
          <w:ilvl w:val="0"/>
          <w:numId w:val="7"/>
        </w:numPr>
        <w:spacing w:after="0"/>
        <w:jc w:val="both"/>
        <w:rPr>
          <w:rFonts w:ascii="Arial" w:hAnsi="Arial" w:cs="Arial"/>
        </w:rPr>
      </w:pPr>
      <w:r w:rsidRPr="00C562AE">
        <w:rPr>
          <w:rFonts w:ascii="Arial" w:hAnsi="Arial" w:cs="Arial"/>
          <w:u w:val="single"/>
        </w:rPr>
        <w:t>Au titre de sa délégation lui permettant de prendre toute décision concernant la préparation, la passation, l’exécution et le règlement des marchés, dans la limite des crédits inscrits au budget, il a signé</w:t>
      </w:r>
      <w:r w:rsidRPr="00DC7E06">
        <w:rPr>
          <w:rFonts w:ascii="Arial" w:hAnsi="Arial" w:cs="Arial"/>
        </w:rPr>
        <w:t xml:space="preserve"> : </w:t>
      </w:r>
    </w:p>
    <w:p w:rsidR="00DA51BE" w:rsidRDefault="00DA51BE" w:rsidP="00DA51BE">
      <w:pPr>
        <w:spacing w:after="120"/>
        <w:jc w:val="both"/>
        <w:rPr>
          <w:rFonts w:ascii="Arial" w:hAnsi="Arial" w:cs="Arial"/>
        </w:rPr>
      </w:pPr>
    </w:p>
    <w:p w:rsidR="00557F60" w:rsidRPr="0047097A" w:rsidRDefault="00557F60" w:rsidP="00557F60">
      <w:pPr>
        <w:pStyle w:val="Paragraphedeliste"/>
        <w:numPr>
          <w:ilvl w:val="0"/>
          <w:numId w:val="9"/>
        </w:numPr>
        <w:spacing w:after="0"/>
        <w:ind w:left="1276" w:hanging="501"/>
        <w:jc w:val="both"/>
        <w:rPr>
          <w:rFonts w:ascii="Arial" w:hAnsi="Arial" w:cs="Arial"/>
          <w:b/>
          <w:u w:val="single"/>
        </w:rPr>
      </w:pPr>
      <w:r w:rsidRPr="0047097A">
        <w:rPr>
          <w:rFonts w:ascii="Arial" w:hAnsi="Arial" w:cs="Arial"/>
          <w:b/>
        </w:rPr>
        <w:t xml:space="preserve">Un marché avec l’entreprise BUFFIN (69420 AMPUIS), pour des travaux d’aménagement </w:t>
      </w:r>
      <w:r w:rsidR="00ED602C">
        <w:rPr>
          <w:rFonts w:ascii="Arial" w:hAnsi="Arial" w:cs="Arial"/>
          <w:b/>
        </w:rPr>
        <w:t>des gradins du bassin de joutes – phase 2</w:t>
      </w:r>
      <w:r w:rsidRPr="0047097A">
        <w:rPr>
          <w:rFonts w:ascii="Arial" w:hAnsi="Arial" w:cs="Arial"/>
          <w:b/>
        </w:rPr>
        <w:t>.</w:t>
      </w:r>
    </w:p>
    <w:p w:rsidR="00557F60" w:rsidRDefault="00557F60" w:rsidP="00ED602C">
      <w:pPr>
        <w:pStyle w:val="Paragraphedeliste"/>
        <w:ind w:left="1276"/>
        <w:jc w:val="both"/>
        <w:rPr>
          <w:rFonts w:ascii="Arial" w:hAnsi="Arial" w:cs="Arial"/>
        </w:rPr>
      </w:pPr>
      <w:r w:rsidRPr="00791454">
        <w:rPr>
          <w:rFonts w:ascii="Arial" w:hAnsi="Arial" w:cs="Arial"/>
        </w:rPr>
        <w:t xml:space="preserve">Une consultation des entreprises a été lancée </w:t>
      </w:r>
      <w:r w:rsidR="00ED602C">
        <w:rPr>
          <w:rFonts w:ascii="Arial" w:hAnsi="Arial" w:cs="Arial"/>
        </w:rPr>
        <w:t>à la fin du mois de septembre 2017. L’estimation du maître d’œuvre était de 73 497,50 € HT. Une seule entreprise a remis une offre : l’entreprise BUFFIN.</w:t>
      </w:r>
    </w:p>
    <w:p w:rsidR="00ED602C" w:rsidRDefault="00ED602C" w:rsidP="00ED602C">
      <w:pPr>
        <w:pStyle w:val="Paragraphedeliste"/>
        <w:ind w:left="1276"/>
        <w:jc w:val="both"/>
        <w:rPr>
          <w:rFonts w:ascii="Arial" w:hAnsi="Arial" w:cs="Arial"/>
        </w:rPr>
      </w:pPr>
      <w:r>
        <w:rPr>
          <w:rFonts w:ascii="Arial" w:hAnsi="Arial" w:cs="Arial"/>
        </w:rPr>
        <w:t>Après analyse, l’offre de l’entreprise BUFFIN, pour un montant de 69 767 € HT a été jugée recevable.</w:t>
      </w:r>
    </w:p>
    <w:p w:rsidR="00ED602C" w:rsidRDefault="00ED602C" w:rsidP="00ED602C">
      <w:pPr>
        <w:pStyle w:val="Paragraphedeliste"/>
        <w:numPr>
          <w:ilvl w:val="0"/>
          <w:numId w:val="9"/>
        </w:numPr>
        <w:ind w:left="1276" w:hanging="567"/>
        <w:jc w:val="both"/>
        <w:rPr>
          <w:rFonts w:ascii="Arial" w:hAnsi="Arial" w:cs="Arial"/>
        </w:rPr>
      </w:pPr>
      <w:r w:rsidRPr="0058565D">
        <w:rPr>
          <w:rFonts w:ascii="Arial" w:hAnsi="Arial" w:cs="Arial"/>
          <w:b/>
        </w:rPr>
        <w:t>Une commande au cabinet APAVE</w:t>
      </w:r>
      <w:r>
        <w:rPr>
          <w:rFonts w:ascii="Arial" w:hAnsi="Arial" w:cs="Arial"/>
        </w:rPr>
        <w:t xml:space="preserve"> (38090 VILLEFONTAINE) </w:t>
      </w:r>
      <w:r w:rsidRPr="0058565D">
        <w:rPr>
          <w:rFonts w:ascii="Arial" w:hAnsi="Arial" w:cs="Arial"/>
          <w:b/>
        </w:rPr>
        <w:t xml:space="preserve">pour une mission </w:t>
      </w:r>
      <w:r w:rsidR="0058565D" w:rsidRPr="0058565D">
        <w:rPr>
          <w:rFonts w:ascii="Arial" w:hAnsi="Arial" w:cs="Arial"/>
          <w:b/>
        </w:rPr>
        <w:t>SPS</w:t>
      </w:r>
      <w:r w:rsidR="0058565D">
        <w:rPr>
          <w:rFonts w:ascii="Arial" w:hAnsi="Arial" w:cs="Arial"/>
        </w:rPr>
        <w:t xml:space="preserve"> (coordination et protection de la santé) concernant les travaux de voirie à venir à </w:t>
      </w:r>
      <w:proofErr w:type="spellStart"/>
      <w:r w:rsidR="0058565D">
        <w:rPr>
          <w:rFonts w:ascii="Arial" w:hAnsi="Arial" w:cs="Arial"/>
        </w:rPr>
        <w:t>Verenay</w:t>
      </w:r>
      <w:proofErr w:type="spellEnd"/>
      <w:r w:rsidR="0058565D">
        <w:rPr>
          <w:rFonts w:ascii="Arial" w:hAnsi="Arial" w:cs="Arial"/>
        </w:rPr>
        <w:t>, pour un montant HT de 1 600 €.</w:t>
      </w:r>
    </w:p>
    <w:p w:rsidR="0058565D" w:rsidRDefault="0058565D" w:rsidP="00ED602C">
      <w:pPr>
        <w:pStyle w:val="Paragraphedeliste"/>
        <w:numPr>
          <w:ilvl w:val="0"/>
          <w:numId w:val="9"/>
        </w:numPr>
        <w:ind w:left="1276" w:hanging="567"/>
        <w:jc w:val="both"/>
        <w:rPr>
          <w:rFonts w:ascii="Arial" w:hAnsi="Arial" w:cs="Arial"/>
        </w:rPr>
      </w:pPr>
      <w:r w:rsidRPr="0058565D">
        <w:rPr>
          <w:rFonts w:ascii="Arial" w:hAnsi="Arial" w:cs="Arial"/>
          <w:b/>
        </w:rPr>
        <w:t>Une commande au Cabinet BUREAU VERITAS</w:t>
      </w:r>
      <w:r>
        <w:rPr>
          <w:rFonts w:ascii="Arial" w:hAnsi="Arial" w:cs="Arial"/>
        </w:rPr>
        <w:t xml:space="preserve"> (DARDILLY) </w:t>
      </w:r>
      <w:r w:rsidRPr="0058565D">
        <w:rPr>
          <w:rFonts w:ascii="Arial" w:hAnsi="Arial" w:cs="Arial"/>
          <w:b/>
        </w:rPr>
        <w:t>pour une mission SPS</w:t>
      </w:r>
      <w:r>
        <w:rPr>
          <w:rFonts w:ascii="Arial" w:hAnsi="Arial" w:cs="Arial"/>
        </w:rPr>
        <w:t xml:space="preserve"> concernant les travaux de construction des équipements sportifs au stade de </w:t>
      </w:r>
      <w:proofErr w:type="spellStart"/>
      <w:r>
        <w:rPr>
          <w:rFonts w:ascii="Arial" w:hAnsi="Arial" w:cs="Arial"/>
        </w:rPr>
        <w:t>Verenay</w:t>
      </w:r>
      <w:proofErr w:type="spellEnd"/>
      <w:r>
        <w:rPr>
          <w:rFonts w:ascii="Arial" w:hAnsi="Arial" w:cs="Arial"/>
        </w:rPr>
        <w:t>, pour un montant HT de 3 800 €.</w:t>
      </w:r>
    </w:p>
    <w:p w:rsidR="0058565D" w:rsidRDefault="0058565D" w:rsidP="00ED602C">
      <w:pPr>
        <w:pStyle w:val="Paragraphedeliste"/>
        <w:numPr>
          <w:ilvl w:val="0"/>
          <w:numId w:val="9"/>
        </w:numPr>
        <w:ind w:left="1276" w:hanging="567"/>
        <w:jc w:val="both"/>
        <w:rPr>
          <w:rFonts w:ascii="Arial" w:hAnsi="Arial" w:cs="Arial"/>
        </w:rPr>
      </w:pPr>
      <w:r>
        <w:rPr>
          <w:rFonts w:ascii="Arial" w:hAnsi="Arial" w:cs="Arial"/>
          <w:b/>
        </w:rPr>
        <w:t xml:space="preserve">Une commande à la SARL GIRAUD </w:t>
      </w:r>
      <w:r>
        <w:rPr>
          <w:rFonts w:ascii="Arial" w:hAnsi="Arial" w:cs="Arial"/>
        </w:rPr>
        <w:t xml:space="preserve">(69420 AMPUIS) </w:t>
      </w:r>
      <w:r w:rsidRPr="0058565D">
        <w:rPr>
          <w:rFonts w:ascii="Arial" w:hAnsi="Arial" w:cs="Arial"/>
          <w:b/>
        </w:rPr>
        <w:t>pour la construction d’un bassin de rétention des eaux de pluie</w:t>
      </w:r>
      <w:r>
        <w:rPr>
          <w:rFonts w:ascii="Arial" w:hAnsi="Arial" w:cs="Arial"/>
        </w:rPr>
        <w:t xml:space="preserve">, à la </w:t>
      </w:r>
      <w:proofErr w:type="spellStart"/>
      <w:r>
        <w:rPr>
          <w:rFonts w:ascii="Arial" w:hAnsi="Arial" w:cs="Arial"/>
        </w:rPr>
        <w:t>Viallière</w:t>
      </w:r>
      <w:proofErr w:type="spellEnd"/>
      <w:r>
        <w:rPr>
          <w:rFonts w:ascii="Arial" w:hAnsi="Arial" w:cs="Arial"/>
        </w:rPr>
        <w:t>, pour un montant de 8 258 € HT. Ces travaux font suite aux inondations de l’été 2017.</w:t>
      </w:r>
    </w:p>
    <w:p w:rsidR="0058565D" w:rsidRDefault="0058565D" w:rsidP="00ED602C">
      <w:pPr>
        <w:pStyle w:val="Paragraphedeliste"/>
        <w:numPr>
          <w:ilvl w:val="0"/>
          <w:numId w:val="9"/>
        </w:numPr>
        <w:ind w:left="1276" w:hanging="567"/>
        <w:jc w:val="both"/>
        <w:rPr>
          <w:rFonts w:ascii="Arial" w:hAnsi="Arial" w:cs="Arial"/>
        </w:rPr>
      </w:pPr>
      <w:r>
        <w:rPr>
          <w:rFonts w:ascii="Arial" w:hAnsi="Arial" w:cs="Arial"/>
          <w:b/>
        </w:rPr>
        <w:t xml:space="preserve">Une commande à l’entreprise SLEPI-PSC </w:t>
      </w:r>
      <w:r w:rsidRPr="0058565D">
        <w:rPr>
          <w:rFonts w:ascii="Arial" w:hAnsi="Arial" w:cs="Arial"/>
        </w:rPr>
        <w:t>(38670 CHASSE/RHONE)</w:t>
      </w:r>
      <w:r>
        <w:rPr>
          <w:rFonts w:ascii="Arial" w:hAnsi="Arial" w:cs="Arial"/>
        </w:rPr>
        <w:t xml:space="preserve"> </w:t>
      </w:r>
      <w:r w:rsidRPr="0058565D">
        <w:rPr>
          <w:rFonts w:ascii="Arial" w:hAnsi="Arial" w:cs="Arial"/>
          <w:b/>
        </w:rPr>
        <w:t xml:space="preserve">pour la fabrication d’une porte en acier + cadre pour les sanitaires publics de </w:t>
      </w:r>
      <w:proofErr w:type="spellStart"/>
      <w:r w:rsidRPr="0058565D">
        <w:rPr>
          <w:rFonts w:ascii="Arial" w:hAnsi="Arial" w:cs="Arial"/>
          <w:b/>
        </w:rPr>
        <w:t>Verenay</w:t>
      </w:r>
      <w:proofErr w:type="spellEnd"/>
      <w:r>
        <w:rPr>
          <w:rFonts w:ascii="Arial" w:hAnsi="Arial" w:cs="Arial"/>
        </w:rPr>
        <w:t>, pour un montant de 1 075 € HT.</w:t>
      </w:r>
    </w:p>
    <w:p w:rsidR="0058565D" w:rsidRDefault="0058565D" w:rsidP="00ED602C">
      <w:pPr>
        <w:pStyle w:val="Paragraphedeliste"/>
        <w:numPr>
          <w:ilvl w:val="0"/>
          <w:numId w:val="9"/>
        </w:numPr>
        <w:ind w:left="1276" w:hanging="567"/>
        <w:jc w:val="both"/>
        <w:rPr>
          <w:rFonts w:ascii="Arial" w:hAnsi="Arial" w:cs="Arial"/>
        </w:rPr>
      </w:pPr>
      <w:r>
        <w:rPr>
          <w:rFonts w:ascii="Arial" w:hAnsi="Arial" w:cs="Arial"/>
          <w:b/>
        </w:rPr>
        <w:t xml:space="preserve">Une commande à l’entreprise AM Sécurité </w:t>
      </w:r>
      <w:r w:rsidRPr="0058565D">
        <w:rPr>
          <w:rFonts w:ascii="Arial" w:hAnsi="Arial" w:cs="Arial"/>
        </w:rPr>
        <w:t>(69420 AMPUIS)</w:t>
      </w:r>
      <w:r>
        <w:rPr>
          <w:rFonts w:ascii="Arial" w:hAnsi="Arial" w:cs="Arial"/>
        </w:rPr>
        <w:t xml:space="preserve"> </w:t>
      </w:r>
      <w:r w:rsidRPr="0058565D">
        <w:rPr>
          <w:rFonts w:ascii="Arial" w:hAnsi="Arial" w:cs="Arial"/>
          <w:b/>
        </w:rPr>
        <w:t>pour équiper 14 portes du groupe scolaire de cylindres électroniques et badges</w:t>
      </w:r>
      <w:r>
        <w:rPr>
          <w:rFonts w:ascii="Arial" w:hAnsi="Arial" w:cs="Arial"/>
        </w:rPr>
        <w:t>, pour un montant HT de 7 420,18 €.</w:t>
      </w:r>
    </w:p>
    <w:p w:rsidR="0058565D" w:rsidRDefault="0058565D" w:rsidP="00ED602C">
      <w:pPr>
        <w:pStyle w:val="Paragraphedeliste"/>
        <w:numPr>
          <w:ilvl w:val="0"/>
          <w:numId w:val="9"/>
        </w:numPr>
        <w:ind w:left="1276" w:hanging="567"/>
        <w:jc w:val="both"/>
        <w:rPr>
          <w:rFonts w:ascii="Arial" w:hAnsi="Arial" w:cs="Arial"/>
        </w:rPr>
      </w:pPr>
      <w:r>
        <w:rPr>
          <w:rFonts w:ascii="Arial" w:hAnsi="Arial" w:cs="Arial"/>
          <w:b/>
        </w:rPr>
        <w:t xml:space="preserve">Une commande à l’entreprise BODET </w:t>
      </w:r>
      <w:r>
        <w:rPr>
          <w:rFonts w:ascii="Arial" w:hAnsi="Arial" w:cs="Arial"/>
        </w:rPr>
        <w:t xml:space="preserve">(69805 SAINT-PRIEST) </w:t>
      </w:r>
      <w:r w:rsidRPr="0058565D">
        <w:rPr>
          <w:rFonts w:ascii="Arial" w:hAnsi="Arial" w:cs="Arial"/>
          <w:b/>
        </w:rPr>
        <w:t>pour le remplacement du mécanisme de l’horloge de l’Eglise</w:t>
      </w:r>
      <w:r>
        <w:rPr>
          <w:rFonts w:ascii="Arial" w:hAnsi="Arial" w:cs="Arial"/>
        </w:rPr>
        <w:t xml:space="preserve">, suite à </w:t>
      </w:r>
      <w:r w:rsidR="00FD4813">
        <w:rPr>
          <w:rFonts w:ascii="Arial" w:hAnsi="Arial" w:cs="Arial"/>
        </w:rPr>
        <w:t>une</w:t>
      </w:r>
      <w:r>
        <w:rPr>
          <w:rFonts w:ascii="Arial" w:hAnsi="Arial" w:cs="Arial"/>
        </w:rPr>
        <w:t xml:space="preserve"> surtension électrique, pour un montant de 1 806 € HT</w:t>
      </w:r>
    </w:p>
    <w:p w:rsidR="0058565D" w:rsidRDefault="0058565D" w:rsidP="00ED602C">
      <w:pPr>
        <w:pStyle w:val="Paragraphedeliste"/>
        <w:numPr>
          <w:ilvl w:val="0"/>
          <w:numId w:val="9"/>
        </w:numPr>
        <w:ind w:left="1276" w:hanging="567"/>
        <w:jc w:val="both"/>
        <w:rPr>
          <w:rFonts w:ascii="Arial" w:hAnsi="Arial" w:cs="Arial"/>
        </w:rPr>
      </w:pPr>
      <w:r>
        <w:rPr>
          <w:rFonts w:ascii="Arial" w:hAnsi="Arial" w:cs="Arial"/>
          <w:b/>
        </w:rPr>
        <w:t>Une commande pour l’achat de deux chariots en inox</w:t>
      </w:r>
      <w:r>
        <w:rPr>
          <w:rFonts w:ascii="Arial" w:hAnsi="Arial" w:cs="Arial"/>
        </w:rPr>
        <w:t xml:space="preserve">, pour le restaurant scolaire, </w:t>
      </w:r>
      <w:r w:rsidRPr="0058565D">
        <w:rPr>
          <w:rFonts w:ascii="Arial" w:hAnsi="Arial" w:cs="Arial"/>
          <w:b/>
        </w:rPr>
        <w:t xml:space="preserve">à ECOTEL </w:t>
      </w:r>
      <w:r>
        <w:rPr>
          <w:rFonts w:ascii="Arial" w:hAnsi="Arial" w:cs="Arial"/>
        </w:rPr>
        <w:t>(42000 STE ETIENNE) pour un montant de 394 € HT.</w:t>
      </w:r>
    </w:p>
    <w:p w:rsidR="004E46B6" w:rsidRDefault="004E46B6" w:rsidP="00ED602C">
      <w:pPr>
        <w:pStyle w:val="Paragraphedeliste"/>
        <w:numPr>
          <w:ilvl w:val="0"/>
          <w:numId w:val="9"/>
        </w:numPr>
        <w:ind w:left="1276" w:hanging="567"/>
        <w:jc w:val="both"/>
        <w:rPr>
          <w:rFonts w:ascii="Arial" w:hAnsi="Arial" w:cs="Arial"/>
        </w:rPr>
      </w:pPr>
      <w:r>
        <w:rPr>
          <w:rFonts w:ascii="Arial" w:hAnsi="Arial" w:cs="Arial"/>
          <w:b/>
        </w:rPr>
        <w:t xml:space="preserve">Une commande à THYM Business </w:t>
      </w:r>
      <w:r>
        <w:rPr>
          <w:rFonts w:ascii="Arial" w:hAnsi="Arial" w:cs="Arial"/>
        </w:rPr>
        <w:t xml:space="preserve">(Lyon) </w:t>
      </w:r>
      <w:r w:rsidRPr="004E46B6">
        <w:rPr>
          <w:rFonts w:ascii="Arial" w:hAnsi="Arial" w:cs="Arial"/>
          <w:b/>
        </w:rPr>
        <w:t>pour le renouvellement de la flotte des téléphones portables des élus et du personnel</w:t>
      </w:r>
      <w:r>
        <w:rPr>
          <w:rFonts w:ascii="Arial" w:hAnsi="Arial" w:cs="Arial"/>
        </w:rPr>
        <w:t xml:space="preserve">, pour </w:t>
      </w:r>
      <w:proofErr w:type="gramStart"/>
      <w:r>
        <w:rPr>
          <w:rFonts w:ascii="Arial" w:hAnsi="Arial" w:cs="Arial"/>
        </w:rPr>
        <w:t>une</w:t>
      </w:r>
      <w:proofErr w:type="gramEnd"/>
      <w:r>
        <w:rPr>
          <w:rFonts w:ascii="Arial" w:hAnsi="Arial" w:cs="Arial"/>
        </w:rPr>
        <w:t xml:space="preserve"> montant de 2 374,00 € HT.</w:t>
      </w:r>
    </w:p>
    <w:p w:rsidR="004E46B6" w:rsidRDefault="004E46B6" w:rsidP="004E46B6">
      <w:pPr>
        <w:jc w:val="both"/>
        <w:rPr>
          <w:rFonts w:ascii="Arial" w:hAnsi="Arial" w:cs="Arial"/>
        </w:rPr>
      </w:pPr>
    </w:p>
    <w:p w:rsidR="004E46B6" w:rsidRPr="004E46B6" w:rsidRDefault="004E46B6" w:rsidP="004E46B6">
      <w:pPr>
        <w:jc w:val="both"/>
        <w:rPr>
          <w:rFonts w:ascii="Arial" w:hAnsi="Arial" w:cs="Arial"/>
        </w:rPr>
      </w:pPr>
    </w:p>
    <w:p w:rsidR="004672FE" w:rsidRPr="00210732" w:rsidRDefault="004E46B6" w:rsidP="004672FE">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ELECTION DES REPRESENTANTS DE LA COMMUNE A VIENNE CONDRIEU AGGLOMERATION</w:t>
      </w:r>
    </w:p>
    <w:p w:rsidR="004E46B6" w:rsidRDefault="004E46B6" w:rsidP="00515196">
      <w:pPr>
        <w:spacing w:after="120"/>
        <w:jc w:val="both"/>
        <w:rPr>
          <w:rFonts w:ascii="Arial" w:hAnsi="Arial" w:cs="Arial"/>
        </w:rPr>
      </w:pPr>
    </w:p>
    <w:p w:rsidR="004E46B6" w:rsidRPr="00B56577" w:rsidRDefault="004E46B6" w:rsidP="004E46B6">
      <w:pPr>
        <w:jc w:val="both"/>
        <w:rPr>
          <w:rFonts w:ascii="Arial" w:hAnsi="Arial" w:cs="Arial"/>
        </w:rPr>
      </w:pPr>
      <w:r w:rsidRPr="00B56577">
        <w:rPr>
          <w:rFonts w:ascii="Arial" w:hAnsi="Arial" w:cs="Arial"/>
        </w:rPr>
        <w:t xml:space="preserve">Le Maire rappelle que par arrêté </w:t>
      </w:r>
      <w:proofErr w:type="spellStart"/>
      <w:r w:rsidRPr="00B56577">
        <w:rPr>
          <w:rFonts w:ascii="Arial" w:hAnsi="Arial" w:cs="Arial"/>
        </w:rPr>
        <w:t>interpréfectoral</w:t>
      </w:r>
      <w:proofErr w:type="spellEnd"/>
      <w:r w:rsidRPr="00B56577">
        <w:rPr>
          <w:rFonts w:ascii="Arial" w:hAnsi="Arial" w:cs="Arial"/>
        </w:rPr>
        <w:t xml:space="preserve"> </w:t>
      </w:r>
      <w:bookmarkStart w:id="0" w:name="_Hlk499104780"/>
      <w:r w:rsidRPr="00B56577">
        <w:rPr>
          <w:rFonts w:ascii="Arial" w:hAnsi="Arial" w:cs="Arial"/>
        </w:rPr>
        <w:t>des Préfets du Rhône et de l’Isère n°38-2017-11-17-007 (Isère) et n°69-2017-11-17-001 (Rhône) du 17 novembre 2017</w:t>
      </w:r>
      <w:bookmarkEnd w:id="0"/>
      <w:r w:rsidRPr="00B56577">
        <w:rPr>
          <w:rFonts w:ascii="Arial" w:hAnsi="Arial" w:cs="Arial"/>
        </w:rPr>
        <w:t xml:space="preserve"> une communauté d’Agglomération dénommée « Vienne Condrieu Agglomération » est créée au 1</w:t>
      </w:r>
      <w:r w:rsidRPr="00B56577">
        <w:rPr>
          <w:rFonts w:ascii="Arial" w:hAnsi="Arial" w:cs="Arial"/>
          <w:vertAlign w:val="superscript"/>
        </w:rPr>
        <w:t>er</w:t>
      </w:r>
      <w:r w:rsidRPr="00B56577">
        <w:rPr>
          <w:rFonts w:ascii="Arial" w:hAnsi="Arial" w:cs="Arial"/>
        </w:rPr>
        <w:t xml:space="preserve"> janvier 2018, issue de la fusion </w:t>
      </w:r>
      <w:bookmarkStart w:id="1" w:name="_Hlk498932221"/>
      <w:r w:rsidRPr="00B56577">
        <w:rPr>
          <w:rFonts w:ascii="Arial" w:hAnsi="Arial" w:cs="Arial"/>
        </w:rPr>
        <w:t>de la Communauté de Communes de la Région de Condrieu (CCRC) et de la Communauté d’Agglomération du Pays Viennois (</w:t>
      </w:r>
      <w:proofErr w:type="spellStart"/>
      <w:r w:rsidRPr="00B56577">
        <w:rPr>
          <w:rFonts w:ascii="Arial" w:hAnsi="Arial" w:cs="Arial"/>
        </w:rPr>
        <w:t>ViennAgglo</w:t>
      </w:r>
      <w:proofErr w:type="spellEnd"/>
      <w:r w:rsidRPr="00B56577">
        <w:rPr>
          <w:rFonts w:ascii="Arial" w:hAnsi="Arial" w:cs="Arial"/>
        </w:rPr>
        <w:t xml:space="preserve">) avec intégration de la commune de </w:t>
      </w:r>
      <w:proofErr w:type="spellStart"/>
      <w:r w:rsidRPr="00B56577">
        <w:rPr>
          <w:rFonts w:ascii="Arial" w:hAnsi="Arial" w:cs="Arial"/>
        </w:rPr>
        <w:t>Meyssiez</w:t>
      </w:r>
      <w:bookmarkEnd w:id="1"/>
      <w:proofErr w:type="spellEnd"/>
      <w:r w:rsidRPr="00B56577">
        <w:rPr>
          <w:rFonts w:ascii="Arial" w:hAnsi="Arial" w:cs="Arial"/>
        </w:rPr>
        <w:t xml:space="preserve">. </w:t>
      </w:r>
    </w:p>
    <w:p w:rsidR="004E46B6" w:rsidRPr="00B56577" w:rsidRDefault="004E46B6" w:rsidP="004E46B6">
      <w:pPr>
        <w:jc w:val="both"/>
        <w:rPr>
          <w:rFonts w:ascii="Arial" w:hAnsi="Arial" w:cs="Arial"/>
        </w:rPr>
      </w:pPr>
      <w:r w:rsidRPr="00B56577">
        <w:rPr>
          <w:rFonts w:ascii="Arial" w:hAnsi="Arial" w:cs="Arial"/>
        </w:rPr>
        <w:t>Cet établissement public de coopération intercommunale est administré par un nouvel organe délibérant.</w:t>
      </w:r>
    </w:p>
    <w:p w:rsidR="004E46B6" w:rsidRPr="00B56577" w:rsidRDefault="004E46B6" w:rsidP="004E46B6">
      <w:pPr>
        <w:jc w:val="both"/>
        <w:rPr>
          <w:rFonts w:ascii="Arial" w:hAnsi="Arial" w:cs="Arial"/>
        </w:rPr>
      </w:pPr>
    </w:p>
    <w:p w:rsidR="004E46B6" w:rsidRDefault="004E46B6" w:rsidP="004E46B6">
      <w:pPr>
        <w:jc w:val="both"/>
        <w:rPr>
          <w:rFonts w:ascii="Arial" w:hAnsi="Arial" w:cs="Arial"/>
        </w:rPr>
      </w:pPr>
      <w:r w:rsidRPr="00B56577">
        <w:rPr>
          <w:rFonts w:ascii="Arial" w:hAnsi="Arial" w:cs="Arial"/>
        </w:rPr>
        <w:lastRenderedPageBreak/>
        <w:t xml:space="preserve">Conformément à l’article du L5211-6-1 du Code Général des Collectivités Territoriales, le nombre de conseillers membres du conseil communautaire de Vienne Condrieu Agglomération a été fixé par l’arrêté </w:t>
      </w:r>
      <w:proofErr w:type="spellStart"/>
      <w:r w:rsidRPr="00B56577">
        <w:rPr>
          <w:rFonts w:ascii="Arial" w:hAnsi="Arial" w:cs="Arial"/>
        </w:rPr>
        <w:t>interpréfectoral</w:t>
      </w:r>
      <w:proofErr w:type="spellEnd"/>
      <w:r w:rsidRPr="00B56577">
        <w:rPr>
          <w:rFonts w:ascii="Arial" w:hAnsi="Arial" w:cs="Arial"/>
        </w:rPr>
        <w:t xml:space="preserve"> cité précédemment, à 51 conseillers communautaires répartis comme suit par commune :</w:t>
      </w:r>
    </w:p>
    <w:tbl>
      <w:tblPr>
        <w:tblW w:w="5820" w:type="dxa"/>
        <w:tblInd w:w="242" w:type="dxa"/>
        <w:tblLayout w:type="fixed"/>
        <w:tblCellMar>
          <w:left w:w="10" w:type="dxa"/>
          <w:right w:w="10" w:type="dxa"/>
        </w:tblCellMar>
        <w:tblLook w:val="04A0" w:firstRow="1" w:lastRow="0" w:firstColumn="1" w:lastColumn="0" w:noHBand="0" w:noVBand="1"/>
      </w:tblPr>
      <w:tblGrid>
        <w:gridCol w:w="3292"/>
        <w:gridCol w:w="2528"/>
      </w:tblGrid>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tcPr>
          <w:p w:rsidR="004E46B6" w:rsidRPr="00FD4813" w:rsidRDefault="004E46B6" w:rsidP="00FD4813">
            <w:pPr>
              <w:jc w:val="center"/>
              <w:rPr>
                <w:rFonts w:ascii="Arial" w:hAnsi="Arial" w:cs="Arial"/>
                <w:b/>
              </w:rPr>
            </w:pPr>
            <w:r w:rsidRPr="00FD4813">
              <w:rPr>
                <w:rFonts w:ascii="Arial" w:hAnsi="Arial" w:cs="Arial"/>
                <w:b/>
              </w:rPr>
              <w:t>Commune</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FD4813" w:rsidRDefault="004E46B6" w:rsidP="00FD4813">
            <w:pPr>
              <w:jc w:val="center"/>
              <w:rPr>
                <w:rFonts w:ascii="Arial" w:hAnsi="Arial" w:cs="Arial"/>
                <w:b/>
              </w:rPr>
            </w:pPr>
            <w:r w:rsidRPr="00FD4813">
              <w:rPr>
                <w:rFonts w:ascii="Arial" w:hAnsi="Arial" w:cs="Arial"/>
                <w:b/>
              </w:rPr>
              <w:t>Nombre de sièges</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r w:rsidRPr="00B56577">
              <w:rPr>
                <w:rFonts w:ascii="Arial" w:hAnsi="Arial" w:cs="Arial"/>
              </w:rPr>
              <w:t>Ampuis</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r w:rsidRPr="00B56577">
              <w:rPr>
                <w:rFonts w:ascii="Arial" w:hAnsi="Arial" w:cs="Arial"/>
              </w:rPr>
              <w:t>Chasse-sur-Rhône</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3</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proofErr w:type="spellStart"/>
            <w:r w:rsidRPr="00B56577">
              <w:rPr>
                <w:rFonts w:ascii="Arial" w:hAnsi="Arial" w:cs="Arial"/>
              </w:rPr>
              <w:t>Chonas-l'Amballan</w:t>
            </w:r>
            <w:proofErr w:type="spellEnd"/>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proofErr w:type="spellStart"/>
            <w:r w:rsidRPr="00B56577">
              <w:rPr>
                <w:rFonts w:ascii="Arial" w:hAnsi="Arial" w:cs="Arial"/>
              </w:rPr>
              <w:t>Chuzelles</w:t>
            </w:r>
            <w:proofErr w:type="spellEnd"/>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r w:rsidRPr="00B56577">
              <w:rPr>
                <w:rFonts w:ascii="Arial" w:hAnsi="Arial" w:cs="Arial"/>
              </w:rPr>
              <w:t>Condrieu</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2</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4E46B6" w:rsidRPr="00B56577" w:rsidRDefault="004E46B6" w:rsidP="004E46B6">
            <w:pPr>
              <w:jc w:val="both"/>
              <w:rPr>
                <w:rFonts w:ascii="Arial" w:hAnsi="Arial" w:cs="Arial"/>
              </w:rPr>
            </w:pPr>
            <w:r w:rsidRPr="00B56577">
              <w:rPr>
                <w:rFonts w:ascii="Arial" w:hAnsi="Arial" w:cs="Arial"/>
              </w:rPr>
              <w:t>Echalas</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proofErr w:type="spellStart"/>
            <w:r w:rsidRPr="00B56577">
              <w:rPr>
                <w:rFonts w:ascii="Arial" w:hAnsi="Arial" w:cs="Arial"/>
              </w:rPr>
              <w:t>Estrablin</w:t>
            </w:r>
            <w:proofErr w:type="spellEnd"/>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proofErr w:type="spellStart"/>
            <w:r w:rsidRPr="00B56577">
              <w:rPr>
                <w:rFonts w:ascii="Arial" w:hAnsi="Arial" w:cs="Arial"/>
              </w:rPr>
              <w:t>Eyzin-Pinet</w:t>
            </w:r>
            <w:proofErr w:type="spellEnd"/>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r w:rsidRPr="00B56577">
              <w:rPr>
                <w:rFonts w:ascii="Arial" w:hAnsi="Arial" w:cs="Arial"/>
              </w:rPr>
              <w:t>Jardin</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r w:rsidRPr="00B56577">
              <w:rPr>
                <w:rFonts w:ascii="Arial" w:hAnsi="Arial" w:cs="Arial"/>
              </w:rPr>
              <w:t>Les Côtes-</w:t>
            </w:r>
            <w:proofErr w:type="spellStart"/>
            <w:r w:rsidRPr="00B56577">
              <w:rPr>
                <w:rFonts w:ascii="Arial" w:hAnsi="Arial" w:cs="Arial"/>
              </w:rPr>
              <w:t>d'Arey</w:t>
            </w:r>
            <w:proofErr w:type="spellEnd"/>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r w:rsidRPr="00B56577">
              <w:rPr>
                <w:rFonts w:ascii="Arial" w:hAnsi="Arial" w:cs="Arial"/>
              </w:rPr>
              <w:t>Les Haies</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r w:rsidRPr="00B56577">
              <w:rPr>
                <w:rFonts w:ascii="Arial" w:hAnsi="Arial" w:cs="Arial"/>
              </w:rPr>
              <w:t>Loire sur Rhône</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4E46B6" w:rsidRPr="00B56577" w:rsidRDefault="004E46B6" w:rsidP="004E46B6">
            <w:pPr>
              <w:jc w:val="both"/>
              <w:rPr>
                <w:rFonts w:ascii="Arial" w:hAnsi="Arial" w:cs="Arial"/>
              </w:rPr>
            </w:pPr>
            <w:r w:rsidRPr="00B56577">
              <w:rPr>
                <w:rFonts w:ascii="Arial" w:hAnsi="Arial" w:cs="Arial"/>
              </w:rPr>
              <w:t>Longes</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proofErr w:type="spellStart"/>
            <w:r w:rsidRPr="00B56577">
              <w:rPr>
                <w:rFonts w:ascii="Arial" w:hAnsi="Arial" w:cs="Arial"/>
              </w:rPr>
              <w:t>Luzinay</w:t>
            </w:r>
            <w:proofErr w:type="spellEnd"/>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proofErr w:type="spellStart"/>
            <w:r w:rsidRPr="00B56577">
              <w:rPr>
                <w:rFonts w:ascii="Arial" w:hAnsi="Arial" w:cs="Arial"/>
              </w:rPr>
              <w:t>Meyssiez</w:t>
            </w:r>
            <w:proofErr w:type="spellEnd"/>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proofErr w:type="spellStart"/>
            <w:r w:rsidRPr="00B56577">
              <w:rPr>
                <w:rFonts w:ascii="Arial" w:hAnsi="Arial" w:cs="Arial"/>
              </w:rPr>
              <w:t>Moidieu-Détourbe</w:t>
            </w:r>
            <w:proofErr w:type="spellEnd"/>
          </w:p>
        </w:tc>
        <w:tc>
          <w:tcPr>
            <w:tcW w:w="2528" w:type="dxa"/>
            <w:tcBorders>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r w:rsidRPr="00B56577">
              <w:rPr>
                <w:rFonts w:ascii="Arial" w:hAnsi="Arial" w:cs="Arial"/>
              </w:rPr>
              <w:t>Pont-Évêque</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3</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proofErr w:type="spellStart"/>
            <w:r w:rsidRPr="00B56577">
              <w:rPr>
                <w:rFonts w:ascii="Arial" w:hAnsi="Arial" w:cs="Arial"/>
              </w:rPr>
              <w:t>Reventin-Vaugris</w:t>
            </w:r>
            <w:proofErr w:type="spellEnd"/>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4E46B6" w:rsidRPr="00B56577" w:rsidRDefault="004E46B6" w:rsidP="004E46B6">
            <w:pPr>
              <w:jc w:val="both"/>
              <w:rPr>
                <w:rFonts w:ascii="Arial" w:hAnsi="Arial" w:cs="Arial"/>
              </w:rPr>
            </w:pPr>
            <w:r w:rsidRPr="00B56577">
              <w:rPr>
                <w:rFonts w:ascii="Arial" w:hAnsi="Arial" w:cs="Arial"/>
              </w:rPr>
              <w:t>Saint Cyr sur le Rhône</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r w:rsidRPr="00B56577">
              <w:rPr>
                <w:rFonts w:ascii="Arial" w:hAnsi="Arial" w:cs="Arial"/>
              </w:rPr>
              <w:t xml:space="preserve">Saint Romain en </w:t>
            </w:r>
            <w:proofErr w:type="spellStart"/>
            <w:r w:rsidRPr="00B56577">
              <w:rPr>
                <w:rFonts w:ascii="Arial" w:hAnsi="Arial" w:cs="Arial"/>
              </w:rPr>
              <w:t>Gier</w:t>
            </w:r>
            <w:proofErr w:type="spellEnd"/>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4E46B6" w:rsidRPr="00B56577" w:rsidRDefault="004E46B6" w:rsidP="004E46B6">
            <w:pPr>
              <w:jc w:val="both"/>
              <w:rPr>
                <w:rFonts w:ascii="Arial" w:hAnsi="Arial" w:cs="Arial"/>
              </w:rPr>
            </w:pPr>
            <w:r w:rsidRPr="00B56577">
              <w:rPr>
                <w:rFonts w:ascii="Arial" w:hAnsi="Arial" w:cs="Arial"/>
              </w:rPr>
              <w:t>Sainte Colombe</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r w:rsidRPr="00B56577">
              <w:rPr>
                <w:rFonts w:ascii="Arial" w:hAnsi="Arial" w:cs="Arial"/>
              </w:rPr>
              <w:t>Saint-Romain-en-Gal</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r w:rsidRPr="00B56577">
              <w:rPr>
                <w:rFonts w:ascii="Arial" w:hAnsi="Arial" w:cs="Arial"/>
              </w:rPr>
              <w:t>Saint-</w:t>
            </w:r>
            <w:proofErr w:type="spellStart"/>
            <w:r w:rsidRPr="00B56577">
              <w:rPr>
                <w:rFonts w:ascii="Arial" w:hAnsi="Arial" w:cs="Arial"/>
              </w:rPr>
              <w:t>Sorlin</w:t>
            </w:r>
            <w:proofErr w:type="spellEnd"/>
            <w:r w:rsidRPr="00B56577">
              <w:rPr>
                <w:rFonts w:ascii="Arial" w:hAnsi="Arial" w:cs="Arial"/>
              </w:rPr>
              <w:t>-</w:t>
            </w:r>
            <w:proofErr w:type="spellStart"/>
            <w:r w:rsidRPr="00B56577">
              <w:rPr>
                <w:rFonts w:ascii="Arial" w:hAnsi="Arial" w:cs="Arial"/>
              </w:rPr>
              <w:t>de-Vienne</w:t>
            </w:r>
            <w:proofErr w:type="spellEnd"/>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proofErr w:type="spellStart"/>
            <w:r w:rsidRPr="00B56577">
              <w:rPr>
                <w:rFonts w:ascii="Arial" w:hAnsi="Arial" w:cs="Arial"/>
              </w:rPr>
              <w:t>Septème</w:t>
            </w:r>
            <w:proofErr w:type="spellEnd"/>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proofErr w:type="spellStart"/>
            <w:r w:rsidRPr="00B56577">
              <w:rPr>
                <w:rFonts w:ascii="Arial" w:hAnsi="Arial" w:cs="Arial"/>
              </w:rPr>
              <w:t>Serpaize</w:t>
            </w:r>
            <w:proofErr w:type="spellEnd"/>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proofErr w:type="spellStart"/>
            <w:r w:rsidRPr="00B56577">
              <w:rPr>
                <w:rFonts w:ascii="Arial" w:hAnsi="Arial" w:cs="Arial"/>
              </w:rPr>
              <w:t>Seyssuel</w:t>
            </w:r>
            <w:proofErr w:type="spellEnd"/>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r w:rsidRPr="00B56577">
              <w:rPr>
                <w:rFonts w:ascii="Arial" w:hAnsi="Arial" w:cs="Arial"/>
              </w:rPr>
              <w:t>Trèves</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proofErr w:type="spellStart"/>
            <w:r w:rsidRPr="00B56577">
              <w:rPr>
                <w:rFonts w:ascii="Arial" w:hAnsi="Arial" w:cs="Arial"/>
              </w:rPr>
              <w:t>Tupin</w:t>
            </w:r>
            <w:proofErr w:type="spellEnd"/>
            <w:r w:rsidRPr="00B56577">
              <w:rPr>
                <w:rFonts w:ascii="Arial" w:hAnsi="Arial" w:cs="Arial"/>
              </w:rPr>
              <w:t xml:space="preserve"> et Semons</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r w:rsidRPr="00B56577">
              <w:rPr>
                <w:rFonts w:ascii="Arial" w:hAnsi="Arial" w:cs="Arial"/>
              </w:rPr>
              <w:lastRenderedPageBreak/>
              <w:t>Vienne</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17</w:t>
            </w:r>
          </w:p>
        </w:tc>
      </w:tr>
      <w:tr w:rsidR="004E46B6" w:rsidRPr="00B56577" w:rsidTr="004E46B6">
        <w:tc>
          <w:tcPr>
            <w:tcW w:w="32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rPr>
            </w:pPr>
            <w:r w:rsidRPr="00B56577">
              <w:rPr>
                <w:rFonts w:ascii="Arial" w:hAnsi="Arial" w:cs="Arial"/>
              </w:rPr>
              <w:t>Villette-de-Vienne</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rPr>
            </w:pPr>
            <w:r w:rsidRPr="00B56577">
              <w:rPr>
                <w:rFonts w:ascii="Arial" w:hAnsi="Arial" w:cs="Arial"/>
              </w:rPr>
              <w:t>1</w:t>
            </w:r>
          </w:p>
        </w:tc>
      </w:tr>
      <w:tr w:rsidR="004E46B6" w:rsidRPr="00B56577" w:rsidTr="004E46B6">
        <w:tc>
          <w:tcPr>
            <w:tcW w:w="3292" w:type="dxa"/>
            <w:tcBorders>
              <w:left w:val="single" w:sz="4" w:space="0" w:color="000000"/>
              <w:bottom w:val="single" w:sz="4" w:space="0" w:color="000000"/>
            </w:tcBorders>
            <w:tcMar>
              <w:top w:w="0" w:type="dxa"/>
              <w:left w:w="108" w:type="dxa"/>
              <w:bottom w:w="0" w:type="dxa"/>
              <w:right w:w="108" w:type="dxa"/>
            </w:tcMar>
            <w:vAlign w:val="center"/>
          </w:tcPr>
          <w:p w:rsidR="004E46B6" w:rsidRPr="00B56577" w:rsidRDefault="004E46B6" w:rsidP="004E46B6">
            <w:pPr>
              <w:jc w:val="both"/>
              <w:rPr>
                <w:rFonts w:ascii="Arial" w:hAnsi="Arial" w:cs="Arial"/>
                <w:b/>
                <w:bCs/>
              </w:rPr>
            </w:pPr>
            <w:r w:rsidRPr="00B56577">
              <w:rPr>
                <w:rFonts w:ascii="Arial" w:hAnsi="Arial" w:cs="Arial"/>
                <w:b/>
                <w:bCs/>
              </w:rPr>
              <w:t>TOTAL</w:t>
            </w:r>
          </w:p>
        </w:tc>
        <w:tc>
          <w:tcPr>
            <w:tcW w:w="2528" w:type="dxa"/>
            <w:tcBorders>
              <w:left w:val="single" w:sz="4" w:space="0" w:color="000000"/>
              <w:bottom w:val="single" w:sz="4" w:space="0" w:color="000000"/>
              <w:right w:val="single" w:sz="4" w:space="0" w:color="000000"/>
            </w:tcBorders>
            <w:tcMar>
              <w:top w:w="0" w:type="dxa"/>
              <w:left w:w="108" w:type="dxa"/>
              <w:bottom w:w="0" w:type="dxa"/>
              <w:right w:w="108" w:type="dxa"/>
            </w:tcMar>
          </w:tcPr>
          <w:p w:rsidR="004E46B6" w:rsidRPr="00B56577" w:rsidRDefault="004E46B6" w:rsidP="004E46B6">
            <w:pPr>
              <w:jc w:val="both"/>
              <w:rPr>
                <w:rFonts w:ascii="Arial" w:hAnsi="Arial" w:cs="Arial"/>
                <w:b/>
                <w:bCs/>
              </w:rPr>
            </w:pPr>
            <w:r w:rsidRPr="00B56577">
              <w:rPr>
                <w:rFonts w:ascii="Arial" w:hAnsi="Arial" w:cs="Arial"/>
                <w:b/>
                <w:bCs/>
              </w:rPr>
              <w:t>51</w:t>
            </w:r>
          </w:p>
        </w:tc>
      </w:tr>
    </w:tbl>
    <w:p w:rsidR="004E46B6" w:rsidRPr="00B56577" w:rsidRDefault="004E46B6" w:rsidP="004E46B6">
      <w:pPr>
        <w:spacing w:before="120"/>
        <w:jc w:val="both"/>
        <w:rPr>
          <w:rFonts w:ascii="Arial" w:hAnsi="Arial" w:cs="Arial"/>
        </w:rPr>
      </w:pPr>
    </w:p>
    <w:p w:rsidR="004E46B6" w:rsidRPr="00B56577" w:rsidRDefault="004E46B6" w:rsidP="004E46B6">
      <w:pPr>
        <w:jc w:val="both"/>
        <w:rPr>
          <w:rFonts w:ascii="Arial" w:hAnsi="Arial" w:cs="Arial"/>
        </w:rPr>
      </w:pPr>
      <w:r w:rsidRPr="00B56577">
        <w:rPr>
          <w:rFonts w:ascii="Arial" w:hAnsi="Arial" w:cs="Arial"/>
        </w:rPr>
        <w:t>La création de Vienne Condrieu Agglomération conduit à une modification de la représentation de certaines communes membres au sein du nouveau conseil communautaire (réduction du nombre de sièges).</w:t>
      </w:r>
    </w:p>
    <w:p w:rsidR="004E46B6" w:rsidRPr="00B56577" w:rsidRDefault="004E46B6" w:rsidP="004E46B6">
      <w:pPr>
        <w:jc w:val="both"/>
        <w:rPr>
          <w:rFonts w:ascii="Arial" w:hAnsi="Arial" w:cs="Arial"/>
        </w:rPr>
      </w:pPr>
      <w:r w:rsidRPr="00B56577">
        <w:rPr>
          <w:rFonts w:ascii="Arial" w:hAnsi="Arial" w:cs="Arial"/>
        </w:rPr>
        <w:t xml:space="preserve">Cette situation concerne deux communes de </w:t>
      </w:r>
      <w:proofErr w:type="spellStart"/>
      <w:r w:rsidRPr="00B56577">
        <w:rPr>
          <w:rFonts w:ascii="Arial" w:hAnsi="Arial" w:cs="Arial"/>
        </w:rPr>
        <w:t>ViennAgglo</w:t>
      </w:r>
      <w:proofErr w:type="spellEnd"/>
      <w:r w:rsidRPr="00B56577">
        <w:rPr>
          <w:rFonts w:ascii="Arial" w:hAnsi="Arial" w:cs="Arial"/>
        </w:rPr>
        <w:t xml:space="preserve"> (Vienne et </w:t>
      </w:r>
      <w:proofErr w:type="spellStart"/>
      <w:r w:rsidRPr="00B56577">
        <w:rPr>
          <w:rFonts w:ascii="Arial" w:hAnsi="Arial" w:cs="Arial"/>
        </w:rPr>
        <w:t>Estrablin</w:t>
      </w:r>
      <w:proofErr w:type="spellEnd"/>
      <w:r w:rsidRPr="00B56577">
        <w:rPr>
          <w:rFonts w:ascii="Arial" w:hAnsi="Arial" w:cs="Arial"/>
        </w:rPr>
        <w:t>) et l’ensemble des communes de la CCRC car un accord local de répartition des sièges avait été mis en place en 2014 lors de l’installation du conseil communautaire.</w:t>
      </w:r>
    </w:p>
    <w:p w:rsidR="004E46B6" w:rsidRPr="00B56577" w:rsidRDefault="004E46B6" w:rsidP="004E46B6">
      <w:pPr>
        <w:jc w:val="both"/>
        <w:rPr>
          <w:rFonts w:ascii="Arial" w:hAnsi="Arial" w:cs="Arial"/>
        </w:rPr>
      </w:pPr>
      <w:r w:rsidRPr="00B56577">
        <w:rPr>
          <w:rFonts w:ascii="Arial" w:hAnsi="Arial" w:cs="Arial"/>
        </w:rPr>
        <w:t xml:space="preserve">Pour les communes de plus de 1 000 habitants dont le nombre de siège de conseiller communautaire est réduit, une nouvelle élection doit être organisée au sein de leur conseil municipal pour élire leur(s) conseiller(s) communautaire(s). </w:t>
      </w:r>
    </w:p>
    <w:p w:rsidR="004E46B6" w:rsidRPr="00B56577" w:rsidRDefault="004E46B6" w:rsidP="004E46B6">
      <w:pPr>
        <w:jc w:val="both"/>
        <w:rPr>
          <w:rFonts w:ascii="Arial" w:hAnsi="Arial" w:cs="Arial"/>
        </w:rPr>
      </w:pPr>
      <w:r w:rsidRPr="00B56577">
        <w:rPr>
          <w:rFonts w:ascii="Arial" w:hAnsi="Arial" w:cs="Arial"/>
        </w:rPr>
        <w:t>Les communes qui n’ont qu’un seul siège de conseiller communautaire dispose</w:t>
      </w:r>
      <w:r>
        <w:rPr>
          <w:rFonts w:ascii="Arial" w:hAnsi="Arial" w:cs="Arial"/>
        </w:rPr>
        <w:t>nt</w:t>
      </w:r>
      <w:r w:rsidRPr="00B56577">
        <w:rPr>
          <w:rFonts w:ascii="Arial" w:hAnsi="Arial" w:cs="Arial"/>
        </w:rPr>
        <w:t xml:space="preserve"> d’un suppléant. </w:t>
      </w:r>
    </w:p>
    <w:p w:rsidR="004E46B6" w:rsidRPr="00B56577" w:rsidRDefault="004E46B6" w:rsidP="004E46B6">
      <w:pPr>
        <w:jc w:val="both"/>
        <w:rPr>
          <w:rFonts w:ascii="Arial" w:hAnsi="Arial" w:cs="Arial"/>
        </w:rPr>
      </w:pPr>
      <w:r w:rsidRPr="00B56577">
        <w:rPr>
          <w:rFonts w:ascii="Arial" w:hAnsi="Arial" w:cs="Arial"/>
        </w:rPr>
        <w:t>La commune d’</w:t>
      </w:r>
      <w:r>
        <w:rPr>
          <w:rFonts w:ascii="Arial" w:hAnsi="Arial" w:cs="Arial"/>
        </w:rPr>
        <w:t>Ampuis</w:t>
      </w:r>
      <w:r w:rsidRPr="00B56577">
        <w:rPr>
          <w:rFonts w:ascii="Arial" w:hAnsi="Arial" w:cs="Arial"/>
        </w:rPr>
        <w:t xml:space="preserve"> dispose actuellement de </w:t>
      </w:r>
      <w:r>
        <w:rPr>
          <w:rFonts w:ascii="Arial" w:hAnsi="Arial" w:cs="Arial"/>
        </w:rPr>
        <w:t>4</w:t>
      </w:r>
      <w:r w:rsidRPr="00B56577">
        <w:rPr>
          <w:rFonts w:ascii="Arial" w:hAnsi="Arial" w:cs="Arial"/>
        </w:rPr>
        <w:t xml:space="preserve"> sièges au sein du conseil communautaire de la CCRC et disposera, après la fusion au 1</w:t>
      </w:r>
      <w:r w:rsidRPr="00B56577">
        <w:rPr>
          <w:rFonts w:ascii="Arial" w:hAnsi="Arial" w:cs="Arial"/>
          <w:vertAlign w:val="superscript"/>
        </w:rPr>
        <w:t>er</w:t>
      </w:r>
      <w:r w:rsidRPr="00B56577">
        <w:rPr>
          <w:rFonts w:ascii="Arial" w:hAnsi="Arial" w:cs="Arial"/>
        </w:rPr>
        <w:t xml:space="preserve"> janvier 2018,  d’un siège de conseiller communautaire au sein du futur conseil communautaire de Vienne Condrieu Agglomération. </w:t>
      </w:r>
    </w:p>
    <w:p w:rsidR="004E46B6" w:rsidRPr="00B56577" w:rsidRDefault="004E46B6" w:rsidP="004E46B6">
      <w:pPr>
        <w:jc w:val="both"/>
        <w:rPr>
          <w:rFonts w:ascii="Arial" w:hAnsi="Arial" w:cs="Arial"/>
        </w:rPr>
      </w:pPr>
      <w:r w:rsidRPr="00B56577">
        <w:rPr>
          <w:rFonts w:ascii="Arial" w:hAnsi="Arial" w:cs="Arial"/>
        </w:rPr>
        <w:t>Ainsi la commune d’</w:t>
      </w:r>
      <w:r>
        <w:rPr>
          <w:rFonts w:ascii="Arial" w:hAnsi="Arial" w:cs="Arial"/>
        </w:rPr>
        <w:t>Ampuis</w:t>
      </w:r>
      <w:r w:rsidRPr="00B56577">
        <w:rPr>
          <w:rFonts w:ascii="Arial" w:hAnsi="Arial" w:cs="Arial"/>
        </w:rPr>
        <w:t xml:space="preserve"> doit procéder à l’élection de son conseiller communautaire. Le nom supplémentaire indiqué sur la liste sera le suppléant du premier candidat si ce dernier est élu conseiller communautaire titulaire.</w:t>
      </w:r>
    </w:p>
    <w:p w:rsidR="004E46B6" w:rsidRPr="00B56577" w:rsidRDefault="004E46B6" w:rsidP="004E46B6">
      <w:pPr>
        <w:jc w:val="both"/>
        <w:rPr>
          <w:rFonts w:ascii="Arial" w:hAnsi="Arial" w:cs="Arial"/>
        </w:rPr>
      </w:pPr>
      <w:r w:rsidRPr="00B56577">
        <w:rPr>
          <w:rFonts w:ascii="Arial" w:hAnsi="Arial" w:cs="Arial"/>
        </w:rPr>
        <w:t xml:space="preserve">Les conseillers communautaires sont élus au scrutin de liste, secret à un tour sans adjonction ni suppression de noms et sans modification de l’ordre de présentation.  </w:t>
      </w:r>
    </w:p>
    <w:p w:rsidR="004E46B6" w:rsidRPr="00B56577" w:rsidRDefault="004E46B6" w:rsidP="004E46B6">
      <w:pPr>
        <w:jc w:val="both"/>
        <w:rPr>
          <w:rFonts w:ascii="Arial" w:hAnsi="Arial" w:cs="Arial"/>
        </w:rPr>
      </w:pPr>
      <w:r w:rsidRPr="00B56577">
        <w:rPr>
          <w:rFonts w:ascii="Arial" w:hAnsi="Arial" w:cs="Arial"/>
        </w:rPr>
        <w:t xml:space="preserve">Le conseiller communautaire titulaire est obligatoirement élu parmi les conseillers communautaires sortants. </w:t>
      </w:r>
    </w:p>
    <w:p w:rsidR="004E46B6" w:rsidRPr="00B56577" w:rsidRDefault="004E46B6" w:rsidP="004E46B6">
      <w:pPr>
        <w:jc w:val="center"/>
        <w:rPr>
          <w:rFonts w:ascii="Arial" w:hAnsi="Arial" w:cs="Arial"/>
        </w:rPr>
      </w:pPr>
      <w:r w:rsidRPr="00B56577">
        <w:rPr>
          <w:rFonts w:ascii="Arial" w:hAnsi="Arial" w:cs="Arial"/>
        </w:rPr>
        <w:t>-------------------------</w:t>
      </w:r>
    </w:p>
    <w:p w:rsidR="004E46B6" w:rsidRPr="00B56577" w:rsidRDefault="000242E6" w:rsidP="004E46B6">
      <w:pPr>
        <w:tabs>
          <w:tab w:val="left" w:pos="1134"/>
        </w:tabs>
        <w:jc w:val="both"/>
        <w:rPr>
          <w:rFonts w:ascii="Arial" w:hAnsi="Arial" w:cs="Arial"/>
        </w:rPr>
      </w:pPr>
      <w:r>
        <w:rPr>
          <w:rFonts w:ascii="Arial" w:hAnsi="Arial" w:cs="Arial"/>
        </w:rPr>
        <w:t>La liste déposée pour la présente élection est la suivante :</w:t>
      </w:r>
    </w:p>
    <w:p w:rsidR="004E46B6" w:rsidRPr="009D05D5" w:rsidRDefault="004E46B6" w:rsidP="004E46B6">
      <w:pPr>
        <w:tabs>
          <w:tab w:val="left" w:pos="1134"/>
        </w:tabs>
        <w:jc w:val="both"/>
        <w:rPr>
          <w:rFonts w:ascii="Arial" w:hAnsi="Arial" w:cs="Arial"/>
          <w:b/>
          <w:u w:val="single"/>
        </w:rPr>
      </w:pPr>
      <w:r w:rsidRPr="009D05D5">
        <w:rPr>
          <w:rFonts w:ascii="Arial" w:hAnsi="Arial" w:cs="Arial"/>
          <w:b/>
          <w:u w:val="single"/>
        </w:rPr>
        <w:t>Liste n°1</w:t>
      </w:r>
    </w:p>
    <w:p w:rsidR="004E46B6" w:rsidRPr="00A833CA" w:rsidRDefault="004E46B6" w:rsidP="004E46B6">
      <w:pPr>
        <w:pStyle w:val="Paragraphedeliste"/>
        <w:numPr>
          <w:ilvl w:val="0"/>
          <w:numId w:val="28"/>
        </w:numPr>
        <w:tabs>
          <w:tab w:val="left" w:pos="1134"/>
        </w:tabs>
        <w:spacing w:after="0"/>
        <w:jc w:val="both"/>
        <w:rPr>
          <w:rFonts w:ascii="Arial" w:hAnsi="Arial" w:cs="Arial"/>
          <w:b/>
        </w:rPr>
      </w:pPr>
      <w:r w:rsidRPr="00A833CA">
        <w:rPr>
          <w:rFonts w:ascii="Arial" w:hAnsi="Arial" w:cs="Arial"/>
          <w:b/>
        </w:rPr>
        <w:t>Monsieur BANCHET Gérard</w:t>
      </w:r>
    </w:p>
    <w:p w:rsidR="004E46B6" w:rsidRPr="00A833CA" w:rsidRDefault="004E46B6" w:rsidP="004E46B6">
      <w:pPr>
        <w:pStyle w:val="Paragraphedeliste"/>
        <w:numPr>
          <w:ilvl w:val="0"/>
          <w:numId w:val="28"/>
        </w:numPr>
        <w:tabs>
          <w:tab w:val="left" w:pos="1134"/>
        </w:tabs>
        <w:spacing w:after="0"/>
        <w:jc w:val="both"/>
        <w:rPr>
          <w:rFonts w:ascii="Arial" w:hAnsi="Arial" w:cs="Arial"/>
          <w:b/>
        </w:rPr>
      </w:pPr>
      <w:r w:rsidRPr="00A833CA">
        <w:rPr>
          <w:rFonts w:ascii="Arial" w:hAnsi="Arial" w:cs="Arial"/>
          <w:b/>
        </w:rPr>
        <w:t>Monsieur BONNEFOUX Richard</w:t>
      </w:r>
    </w:p>
    <w:p w:rsidR="004E46B6" w:rsidRPr="00B56577" w:rsidRDefault="004E46B6" w:rsidP="004E46B6">
      <w:pPr>
        <w:tabs>
          <w:tab w:val="left" w:pos="1134"/>
        </w:tabs>
        <w:jc w:val="both"/>
        <w:rPr>
          <w:rFonts w:ascii="Arial" w:hAnsi="Arial" w:cs="Arial"/>
          <w:u w:val="single"/>
        </w:rPr>
      </w:pPr>
    </w:p>
    <w:p w:rsidR="004E46B6" w:rsidRPr="00B56577" w:rsidRDefault="004E46B6" w:rsidP="000242E6">
      <w:pPr>
        <w:autoSpaceDE w:val="0"/>
        <w:autoSpaceDN w:val="0"/>
        <w:adjustRightInd w:val="0"/>
        <w:spacing w:after="0"/>
        <w:rPr>
          <w:rFonts w:ascii="Arial" w:hAnsi="Arial" w:cs="Arial"/>
          <w:color w:val="000000"/>
        </w:rPr>
      </w:pPr>
      <w:r w:rsidRPr="00B56577">
        <w:rPr>
          <w:rFonts w:ascii="Arial" w:hAnsi="Arial" w:cs="Arial"/>
          <w:b/>
          <w:color w:val="000000"/>
        </w:rPr>
        <w:t>LE CONSEIL MUNICIPAL</w:t>
      </w:r>
      <w:r w:rsidRPr="00B56577">
        <w:rPr>
          <w:rFonts w:ascii="Arial" w:hAnsi="Arial" w:cs="Arial"/>
          <w:color w:val="000000"/>
        </w:rPr>
        <w:t>, après en avoir délibéré,</w:t>
      </w:r>
    </w:p>
    <w:p w:rsidR="004E46B6" w:rsidRPr="00B56577" w:rsidRDefault="004E46B6" w:rsidP="004E46B6">
      <w:pPr>
        <w:autoSpaceDE w:val="0"/>
        <w:autoSpaceDN w:val="0"/>
        <w:adjustRightInd w:val="0"/>
        <w:rPr>
          <w:rFonts w:ascii="Arial" w:hAnsi="Arial" w:cs="Arial"/>
          <w:color w:val="000000"/>
        </w:rPr>
      </w:pPr>
    </w:p>
    <w:p w:rsidR="004E46B6" w:rsidRPr="00B56577" w:rsidRDefault="004E46B6" w:rsidP="004E46B6">
      <w:pPr>
        <w:autoSpaceDE w:val="0"/>
        <w:autoSpaceDN w:val="0"/>
        <w:adjustRightInd w:val="0"/>
        <w:jc w:val="both"/>
        <w:rPr>
          <w:rFonts w:ascii="Arial" w:hAnsi="Arial" w:cs="Arial"/>
          <w:color w:val="000000"/>
        </w:rPr>
      </w:pPr>
      <w:r w:rsidRPr="00B56577">
        <w:rPr>
          <w:rFonts w:ascii="Arial" w:hAnsi="Arial" w:cs="Arial"/>
          <w:b/>
          <w:color w:val="000000"/>
        </w:rPr>
        <w:t xml:space="preserve">PROCEDE </w:t>
      </w:r>
      <w:r w:rsidRPr="00B56577">
        <w:rPr>
          <w:rFonts w:ascii="Arial" w:hAnsi="Arial" w:cs="Arial"/>
          <w:color w:val="000000"/>
        </w:rPr>
        <w:t xml:space="preserve">à l’élection des représentants de la commune </w:t>
      </w:r>
      <w:r>
        <w:rPr>
          <w:rFonts w:ascii="Arial" w:hAnsi="Arial" w:cs="Arial"/>
          <w:color w:val="000000"/>
        </w:rPr>
        <w:t>d’Ampuis</w:t>
      </w:r>
      <w:r w:rsidRPr="00B56577">
        <w:rPr>
          <w:rFonts w:ascii="Arial" w:hAnsi="Arial" w:cs="Arial"/>
          <w:color w:val="000000"/>
        </w:rPr>
        <w:t xml:space="preserve"> au sein du futur conseil communautaire de Vienne Condrieu Agglomération </w:t>
      </w:r>
      <w:r w:rsidRPr="00B56577">
        <w:rPr>
          <w:rFonts w:ascii="Arial" w:hAnsi="Arial" w:cs="Arial"/>
          <w:bCs/>
          <w:color w:val="000000"/>
        </w:rPr>
        <w:t>issue, au 1</w:t>
      </w:r>
      <w:r w:rsidRPr="00B56577">
        <w:rPr>
          <w:rFonts w:ascii="Arial" w:hAnsi="Arial" w:cs="Arial"/>
          <w:bCs/>
          <w:color w:val="000000"/>
          <w:vertAlign w:val="superscript"/>
        </w:rPr>
        <w:t>er</w:t>
      </w:r>
      <w:r w:rsidRPr="00B56577">
        <w:rPr>
          <w:rFonts w:ascii="Arial" w:hAnsi="Arial" w:cs="Arial"/>
          <w:bCs/>
          <w:color w:val="000000"/>
        </w:rPr>
        <w:t xml:space="preserve"> janvier 2018, de la fusion de la Communauté de Communes de la Région de Condrieu et de </w:t>
      </w:r>
      <w:proofErr w:type="spellStart"/>
      <w:r w:rsidRPr="00B56577">
        <w:rPr>
          <w:rFonts w:ascii="Arial" w:hAnsi="Arial" w:cs="Arial"/>
          <w:bCs/>
          <w:color w:val="000000"/>
        </w:rPr>
        <w:t>ViennAgglo</w:t>
      </w:r>
      <w:proofErr w:type="spellEnd"/>
      <w:r w:rsidRPr="00B56577">
        <w:rPr>
          <w:rFonts w:ascii="Arial" w:hAnsi="Arial" w:cs="Arial"/>
          <w:bCs/>
          <w:color w:val="000000"/>
        </w:rPr>
        <w:t xml:space="preserve"> avec intégration de la commune de </w:t>
      </w:r>
      <w:proofErr w:type="spellStart"/>
      <w:r w:rsidRPr="00B56577">
        <w:rPr>
          <w:rFonts w:ascii="Arial" w:hAnsi="Arial" w:cs="Arial"/>
          <w:bCs/>
          <w:color w:val="000000"/>
        </w:rPr>
        <w:t>Meyssiez</w:t>
      </w:r>
      <w:proofErr w:type="spellEnd"/>
      <w:r w:rsidRPr="00B56577">
        <w:rPr>
          <w:rFonts w:ascii="Arial" w:hAnsi="Arial" w:cs="Arial"/>
          <w:bCs/>
          <w:color w:val="000000"/>
        </w:rPr>
        <w:t> </w:t>
      </w:r>
      <w:r w:rsidRPr="00B56577">
        <w:rPr>
          <w:rFonts w:ascii="Arial" w:hAnsi="Arial" w:cs="Arial"/>
          <w:color w:val="000000"/>
        </w:rPr>
        <w:t>:</w:t>
      </w:r>
    </w:p>
    <w:p w:rsidR="004E46B6" w:rsidRPr="00B56577" w:rsidRDefault="004E46B6" w:rsidP="004E46B6">
      <w:pPr>
        <w:autoSpaceDE w:val="0"/>
        <w:autoSpaceDN w:val="0"/>
        <w:adjustRightInd w:val="0"/>
        <w:rPr>
          <w:rFonts w:ascii="Arial" w:hAnsi="Arial" w:cs="Arial"/>
          <w:color w:val="000000"/>
        </w:rPr>
      </w:pPr>
      <w:r w:rsidRPr="00B56577">
        <w:rPr>
          <w:rFonts w:ascii="Arial" w:hAnsi="Arial" w:cs="Arial"/>
          <w:color w:val="000000"/>
        </w:rPr>
        <w:t xml:space="preserve">Nombre de suffrages exprimés : </w:t>
      </w:r>
      <w:r>
        <w:rPr>
          <w:rFonts w:ascii="Arial" w:hAnsi="Arial" w:cs="Arial"/>
          <w:color w:val="000000"/>
        </w:rPr>
        <w:t>21</w:t>
      </w:r>
    </w:p>
    <w:p w:rsidR="004E46B6" w:rsidRPr="00B56577" w:rsidRDefault="004E46B6" w:rsidP="004E46B6">
      <w:pPr>
        <w:autoSpaceDE w:val="0"/>
        <w:autoSpaceDN w:val="0"/>
        <w:adjustRightInd w:val="0"/>
        <w:rPr>
          <w:rFonts w:ascii="Arial" w:hAnsi="Arial" w:cs="Arial"/>
          <w:color w:val="000000"/>
        </w:rPr>
      </w:pPr>
      <w:r w:rsidRPr="00B56577">
        <w:rPr>
          <w:rFonts w:ascii="Arial" w:hAnsi="Arial" w:cs="Arial"/>
          <w:color w:val="000000"/>
        </w:rPr>
        <w:t>Sièges à pourvoir : 1</w:t>
      </w:r>
    </w:p>
    <w:p w:rsidR="004E46B6" w:rsidRDefault="004E46B6" w:rsidP="004E46B6">
      <w:pPr>
        <w:autoSpaceDE w:val="0"/>
        <w:autoSpaceDN w:val="0"/>
        <w:adjustRightInd w:val="0"/>
        <w:rPr>
          <w:rFonts w:ascii="Arial" w:hAnsi="Arial" w:cs="Arial"/>
          <w:color w:val="000000"/>
        </w:rPr>
      </w:pPr>
    </w:p>
    <w:p w:rsidR="004E46B6" w:rsidRPr="00B56577" w:rsidRDefault="004E46B6" w:rsidP="004E46B6">
      <w:pPr>
        <w:tabs>
          <w:tab w:val="left" w:pos="1134"/>
        </w:tabs>
        <w:jc w:val="both"/>
        <w:rPr>
          <w:rFonts w:ascii="Arial" w:hAnsi="Arial" w:cs="Arial"/>
        </w:rPr>
      </w:pPr>
      <w:r w:rsidRPr="00B56577">
        <w:rPr>
          <w:rFonts w:ascii="Arial" w:hAnsi="Arial" w:cs="Arial"/>
        </w:rPr>
        <w:t xml:space="preserve">Quotient électoral (nombre de suffrages / nombre de sièges à pourvoir) : </w:t>
      </w:r>
      <w:r>
        <w:rPr>
          <w:rFonts w:ascii="Arial" w:hAnsi="Arial" w:cs="Arial"/>
        </w:rPr>
        <w:t>21/1 = 21</w:t>
      </w:r>
    </w:p>
    <w:tbl>
      <w:tblPr>
        <w:tblStyle w:val="Grilledutableau"/>
        <w:tblW w:w="8330" w:type="dxa"/>
        <w:tblLook w:val="04A0" w:firstRow="1" w:lastRow="0" w:firstColumn="1" w:lastColumn="0" w:noHBand="0" w:noVBand="1"/>
      </w:tblPr>
      <w:tblGrid>
        <w:gridCol w:w="1431"/>
        <w:gridCol w:w="1342"/>
        <w:gridCol w:w="2580"/>
        <w:gridCol w:w="1843"/>
        <w:gridCol w:w="1134"/>
      </w:tblGrid>
      <w:tr w:rsidR="004E46B6" w:rsidRPr="00B56577" w:rsidTr="004E46B6">
        <w:tc>
          <w:tcPr>
            <w:tcW w:w="1431" w:type="dxa"/>
          </w:tcPr>
          <w:p w:rsidR="004E46B6" w:rsidRPr="00B56577" w:rsidRDefault="004E46B6" w:rsidP="004E46B6">
            <w:pPr>
              <w:tabs>
                <w:tab w:val="left" w:pos="1134"/>
              </w:tabs>
              <w:rPr>
                <w:rFonts w:ascii="Arial" w:hAnsi="Arial" w:cs="Arial"/>
                <w:sz w:val="22"/>
                <w:szCs w:val="22"/>
              </w:rPr>
            </w:pPr>
          </w:p>
        </w:tc>
        <w:tc>
          <w:tcPr>
            <w:tcW w:w="1342" w:type="dxa"/>
          </w:tcPr>
          <w:p w:rsidR="004E46B6" w:rsidRPr="00B56577" w:rsidRDefault="004E46B6" w:rsidP="004E46B6">
            <w:pPr>
              <w:tabs>
                <w:tab w:val="left" w:pos="1134"/>
              </w:tabs>
              <w:rPr>
                <w:rFonts w:ascii="Arial" w:hAnsi="Arial" w:cs="Arial"/>
                <w:sz w:val="22"/>
                <w:szCs w:val="22"/>
              </w:rPr>
            </w:pPr>
            <w:r w:rsidRPr="00B56577">
              <w:rPr>
                <w:rFonts w:ascii="Arial" w:hAnsi="Arial" w:cs="Arial"/>
                <w:sz w:val="22"/>
                <w:szCs w:val="22"/>
              </w:rPr>
              <w:t>Nombre de suffrages</w:t>
            </w:r>
          </w:p>
        </w:tc>
        <w:tc>
          <w:tcPr>
            <w:tcW w:w="2580" w:type="dxa"/>
          </w:tcPr>
          <w:p w:rsidR="004E46B6" w:rsidRPr="00B56577" w:rsidRDefault="004E46B6" w:rsidP="004E46B6">
            <w:pPr>
              <w:tabs>
                <w:tab w:val="left" w:pos="1134"/>
              </w:tabs>
              <w:rPr>
                <w:rFonts w:ascii="Arial" w:hAnsi="Arial" w:cs="Arial"/>
                <w:sz w:val="22"/>
                <w:szCs w:val="22"/>
              </w:rPr>
            </w:pPr>
            <w:r w:rsidRPr="00B56577">
              <w:rPr>
                <w:rFonts w:ascii="Arial" w:hAnsi="Arial" w:cs="Arial"/>
                <w:sz w:val="22"/>
                <w:szCs w:val="22"/>
              </w:rPr>
              <w:t xml:space="preserve">ATTRIBUTION AU QUOTIENT (nombre de sièges arrondi à l’entier supérieur = nombre de suffrage /quotient) </w:t>
            </w:r>
          </w:p>
        </w:tc>
        <w:tc>
          <w:tcPr>
            <w:tcW w:w="1843" w:type="dxa"/>
          </w:tcPr>
          <w:p w:rsidR="004E46B6" w:rsidRPr="00B56577" w:rsidRDefault="004E46B6" w:rsidP="004E46B6">
            <w:pPr>
              <w:tabs>
                <w:tab w:val="left" w:pos="1134"/>
              </w:tabs>
              <w:rPr>
                <w:rFonts w:ascii="Arial" w:hAnsi="Arial" w:cs="Arial"/>
                <w:sz w:val="22"/>
                <w:szCs w:val="22"/>
              </w:rPr>
            </w:pPr>
            <w:r w:rsidRPr="00B56577">
              <w:rPr>
                <w:rFonts w:ascii="Arial" w:hAnsi="Arial" w:cs="Arial"/>
                <w:sz w:val="22"/>
                <w:szCs w:val="22"/>
              </w:rPr>
              <w:t>ATTRIBUTION A LA PLUS FORTE MOYENNE</w:t>
            </w:r>
          </w:p>
        </w:tc>
        <w:tc>
          <w:tcPr>
            <w:tcW w:w="1134" w:type="dxa"/>
          </w:tcPr>
          <w:p w:rsidR="004E46B6" w:rsidRPr="00B56577" w:rsidRDefault="004E46B6" w:rsidP="004E46B6">
            <w:pPr>
              <w:tabs>
                <w:tab w:val="left" w:pos="1134"/>
              </w:tabs>
              <w:rPr>
                <w:rFonts w:ascii="Arial" w:hAnsi="Arial" w:cs="Arial"/>
                <w:sz w:val="22"/>
                <w:szCs w:val="22"/>
              </w:rPr>
            </w:pPr>
            <w:r w:rsidRPr="00B56577">
              <w:rPr>
                <w:rFonts w:ascii="Arial" w:hAnsi="Arial" w:cs="Arial"/>
                <w:sz w:val="22"/>
                <w:szCs w:val="22"/>
              </w:rPr>
              <w:t>TOTAL</w:t>
            </w:r>
          </w:p>
        </w:tc>
      </w:tr>
      <w:tr w:rsidR="004E46B6" w:rsidRPr="00B56577" w:rsidTr="004E46B6">
        <w:trPr>
          <w:trHeight w:val="565"/>
        </w:trPr>
        <w:tc>
          <w:tcPr>
            <w:tcW w:w="1431" w:type="dxa"/>
          </w:tcPr>
          <w:p w:rsidR="004E46B6" w:rsidRDefault="004E46B6" w:rsidP="004E46B6">
            <w:pPr>
              <w:tabs>
                <w:tab w:val="left" w:pos="1134"/>
              </w:tabs>
              <w:jc w:val="both"/>
              <w:rPr>
                <w:rFonts w:ascii="Arial" w:hAnsi="Arial" w:cs="Arial"/>
                <w:sz w:val="22"/>
                <w:szCs w:val="22"/>
              </w:rPr>
            </w:pPr>
          </w:p>
          <w:p w:rsidR="004E46B6" w:rsidRDefault="004E46B6" w:rsidP="004E46B6">
            <w:pPr>
              <w:tabs>
                <w:tab w:val="left" w:pos="1134"/>
              </w:tabs>
              <w:jc w:val="both"/>
              <w:rPr>
                <w:rFonts w:ascii="Arial" w:hAnsi="Arial" w:cs="Arial"/>
                <w:sz w:val="22"/>
                <w:szCs w:val="22"/>
              </w:rPr>
            </w:pPr>
            <w:r w:rsidRPr="00B56577">
              <w:rPr>
                <w:rFonts w:ascii="Arial" w:hAnsi="Arial" w:cs="Arial"/>
                <w:sz w:val="22"/>
                <w:szCs w:val="22"/>
              </w:rPr>
              <w:t>LISTE 1</w:t>
            </w:r>
          </w:p>
          <w:p w:rsidR="004E46B6" w:rsidRPr="00B56577" w:rsidRDefault="004E46B6" w:rsidP="004E46B6">
            <w:pPr>
              <w:tabs>
                <w:tab w:val="left" w:pos="1134"/>
              </w:tabs>
              <w:jc w:val="both"/>
              <w:rPr>
                <w:rFonts w:ascii="Arial" w:hAnsi="Arial" w:cs="Arial"/>
                <w:sz w:val="22"/>
                <w:szCs w:val="22"/>
              </w:rPr>
            </w:pPr>
          </w:p>
        </w:tc>
        <w:tc>
          <w:tcPr>
            <w:tcW w:w="1342" w:type="dxa"/>
          </w:tcPr>
          <w:p w:rsidR="004E46B6" w:rsidRDefault="004E46B6" w:rsidP="004E46B6">
            <w:pPr>
              <w:tabs>
                <w:tab w:val="left" w:pos="1134"/>
              </w:tabs>
              <w:jc w:val="center"/>
              <w:rPr>
                <w:rFonts w:ascii="Arial" w:hAnsi="Arial" w:cs="Arial"/>
                <w:sz w:val="22"/>
                <w:szCs w:val="22"/>
              </w:rPr>
            </w:pPr>
          </w:p>
          <w:p w:rsidR="004E46B6" w:rsidRPr="00B56577" w:rsidRDefault="004E46B6" w:rsidP="004E46B6">
            <w:pPr>
              <w:tabs>
                <w:tab w:val="left" w:pos="1134"/>
              </w:tabs>
              <w:jc w:val="center"/>
              <w:rPr>
                <w:rFonts w:ascii="Arial" w:hAnsi="Arial" w:cs="Arial"/>
                <w:sz w:val="22"/>
                <w:szCs w:val="22"/>
              </w:rPr>
            </w:pPr>
            <w:r>
              <w:rPr>
                <w:rFonts w:ascii="Arial" w:hAnsi="Arial" w:cs="Arial"/>
                <w:sz w:val="22"/>
                <w:szCs w:val="22"/>
              </w:rPr>
              <w:t>21</w:t>
            </w:r>
          </w:p>
        </w:tc>
        <w:tc>
          <w:tcPr>
            <w:tcW w:w="2580" w:type="dxa"/>
          </w:tcPr>
          <w:p w:rsidR="004E46B6" w:rsidRDefault="004E46B6" w:rsidP="004E46B6">
            <w:pPr>
              <w:tabs>
                <w:tab w:val="left" w:pos="1134"/>
              </w:tabs>
              <w:jc w:val="center"/>
              <w:rPr>
                <w:rFonts w:ascii="Arial" w:hAnsi="Arial" w:cs="Arial"/>
                <w:sz w:val="22"/>
                <w:szCs w:val="22"/>
              </w:rPr>
            </w:pPr>
          </w:p>
          <w:p w:rsidR="004E46B6" w:rsidRPr="00B56577" w:rsidRDefault="004E46B6" w:rsidP="004E46B6">
            <w:pPr>
              <w:tabs>
                <w:tab w:val="left" w:pos="1134"/>
              </w:tabs>
              <w:jc w:val="center"/>
              <w:rPr>
                <w:rFonts w:ascii="Arial" w:hAnsi="Arial" w:cs="Arial"/>
                <w:sz w:val="22"/>
                <w:szCs w:val="22"/>
              </w:rPr>
            </w:pPr>
            <w:r>
              <w:rPr>
                <w:rFonts w:ascii="Arial" w:hAnsi="Arial" w:cs="Arial"/>
                <w:sz w:val="22"/>
                <w:szCs w:val="22"/>
              </w:rPr>
              <w:t>1</w:t>
            </w:r>
          </w:p>
        </w:tc>
        <w:tc>
          <w:tcPr>
            <w:tcW w:w="1843" w:type="dxa"/>
          </w:tcPr>
          <w:p w:rsidR="004E46B6" w:rsidRDefault="004E46B6" w:rsidP="004E46B6">
            <w:pPr>
              <w:tabs>
                <w:tab w:val="left" w:pos="1134"/>
              </w:tabs>
              <w:jc w:val="center"/>
              <w:rPr>
                <w:rFonts w:ascii="Arial" w:hAnsi="Arial" w:cs="Arial"/>
                <w:strike/>
                <w:sz w:val="22"/>
                <w:szCs w:val="22"/>
                <w:highlight w:val="yellow"/>
              </w:rPr>
            </w:pPr>
          </w:p>
          <w:p w:rsidR="004E46B6" w:rsidRPr="00B56577" w:rsidRDefault="004E46B6" w:rsidP="004E46B6">
            <w:pPr>
              <w:tabs>
                <w:tab w:val="left" w:pos="1134"/>
              </w:tabs>
              <w:jc w:val="center"/>
              <w:rPr>
                <w:rFonts w:ascii="Arial" w:hAnsi="Arial" w:cs="Arial"/>
                <w:sz w:val="22"/>
                <w:szCs w:val="22"/>
                <w:highlight w:val="yellow"/>
              </w:rPr>
            </w:pPr>
            <w:r w:rsidRPr="00A833CA">
              <w:rPr>
                <w:rFonts w:ascii="Arial" w:hAnsi="Arial" w:cs="Arial"/>
                <w:sz w:val="22"/>
                <w:szCs w:val="22"/>
                <w:highlight w:val="yellow"/>
              </w:rPr>
              <w:t>1</w:t>
            </w:r>
          </w:p>
        </w:tc>
        <w:tc>
          <w:tcPr>
            <w:tcW w:w="1134" w:type="dxa"/>
          </w:tcPr>
          <w:p w:rsidR="004E46B6" w:rsidRDefault="004E46B6" w:rsidP="004E46B6">
            <w:pPr>
              <w:tabs>
                <w:tab w:val="left" w:pos="1134"/>
              </w:tabs>
              <w:jc w:val="center"/>
              <w:rPr>
                <w:rFonts w:ascii="Arial" w:hAnsi="Arial" w:cs="Arial"/>
                <w:sz w:val="22"/>
                <w:szCs w:val="22"/>
              </w:rPr>
            </w:pPr>
          </w:p>
          <w:p w:rsidR="004E46B6" w:rsidRPr="00B56577" w:rsidRDefault="004E46B6" w:rsidP="004E46B6">
            <w:pPr>
              <w:tabs>
                <w:tab w:val="left" w:pos="1134"/>
              </w:tabs>
              <w:jc w:val="center"/>
              <w:rPr>
                <w:rFonts w:ascii="Arial" w:hAnsi="Arial" w:cs="Arial"/>
                <w:sz w:val="22"/>
                <w:szCs w:val="22"/>
              </w:rPr>
            </w:pPr>
            <w:r>
              <w:rPr>
                <w:rFonts w:ascii="Arial" w:hAnsi="Arial" w:cs="Arial"/>
                <w:sz w:val="22"/>
                <w:szCs w:val="22"/>
              </w:rPr>
              <w:t>1</w:t>
            </w:r>
          </w:p>
        </w:tc>
      </w:tr>
    </w:tbl>
    <w:p w:rsidR="004E46B6" w:rsidRPr="00B56577" w:rsidRDefault="004E46B6" w:rsidP="004E46B6">
      <w:pPr>
        <w:tabs>
          <w:tab w:val="left" w:pos="1134"/>
        </w:tabs>
        <w:jc w:val="both"/>
        <w:rPr>
          <w:rFonts w:ascii="Arial" w:hAnsi="Arial" w:cs="Arial"/>
        </w:rPr>
      </w:pPr>
    </w:p>
    <w:p w:rsidR="004E46B6" w:rsidRPr="00B56577" w:rsidRDefault="004E46B6" w:rsidP="004E46B6">
      <w:pPr>
        <w:tabs>
          <w:tab w:val="left" w:pos="1134"/>
        </w:tabs>
        <w:jc w:val="both"/>
        <w:rPr>
          <w:rFonts w:ascii="Arial" w:hAnsi="Arial" w:cs="Arial"/>
        </w:rPr>
      </w:pPr>
      <w:r w:rsidRPr="00B56577">
        <w:rPr>
          <w:rFonts w:ascii="Arial" w:hAnsi="Arial" w:cs="Arial"/>
          <w:b/>
        </w:rPr>
        <w:t xml:space="preserve">PROCLAME </w:t>
      </w:r>
      <w:r w:rsidRPr="00B56577">
        <w:rPr>
          <w:rFonts w:ascii="Arial" w:hAnsi="Arial" w:cs="Arial"/>
        </w:rPr>
        <w:t>élus au 1</w:t>
      </w:r>
      <w:r w:rsidRPr="00B56577">
        <w:rPr>
          <w:rFonts w:ascii="Arial" w:hAnsi="Arial" w:cs="Arial"/>
          <w:vertAlign w:val="superscript"/>
        </w:rPr>
        <w:t>er</w:t>
      </w:r>
      <w:r w:rsidRPr="00B56577">
        <w:rPr>
          <w:rFonts w:ascii="Arial" w:hAnsi="Arial" w:cs="Arial"/>
        </w:rPr>
        <w:t xml:space="preserve"> janvier 2018 en qualité de conseillers communautaires de la future communauté d’Agglomération « Vienne Condrieu Agglomération », la liste suivante :</w:t>
      </w:r>
    </w:p>
    <w:p w:rsidR="004E46B6" w:rsidRPr="00B56577" w:rsidRDefault="004E46B6" w:rsidP="004E46B6">
      <w:pPr>
        <w:tabs>
          <w:tab w:val="left" w:pos="1134"/>
        </w:tabs>
        <w:rPr>
          <w:rFonts w:ascii="Arial" w:hAnsi="Arial" w:cs="Arial"/>
          <w:b/>
          <w:u w:val="single"/>
        </w:rPr>
      </w:pPr>
      <w:r w:rsidRPr="00B56577">
        <w:rPr>
          <w:rFonts w:ascii="Arial" w:hAnsi="Arial" w:cs="Arial"/>
          <w:b/>
          <w:u w:val="single"/>
        </w:rPr>
        <w:t xml:space="preserve">Liste </w:t>
      </w:r>
      <w:r w:rsidRPr="009D05D5">
        <w:rPr>
          <w:rFonts w:ascii="Arial" w:hAnsi="Arial" w:cs="Arial"/>
          <w:b/>
          <w:u w:val="single"/>
        </w:rPr>
        <w:t>n°1</w:t>
      </w:r>
    </w:p>
    <w:p w:rsidR="004E46B6" w:rsidRPr="00B56577" w:rsidRDefault="004E46B6" w:rsidP="004E46B6">
      <w:pPr>
        <w:tabs>
          <w:tab w:val="left" w:pos="1134"/>
        </w:tabs>
        <w:rPr>
          <w:rFonts w:ascii="Arial" w:hAnsi="Arial" w:cs="Arial"/>
        </w:rPr>
      </w:pPr>
      <w:r w:rsidRPr="00B56577">
        <w:rPr>
          <w:rFonts w:ascii="Arial" w:hAnsi="Arial" w:cs="Arial"/>
          <w:i/>
        </w:rPr>
        <w:t xml:space="preserve">- </w:t>
      </w:r>
      <w:r w:rsidRPr="00FD4813">
        <w:rPr>
          <w:rFonts w:ascii="Arial" w:hAnsi="Arial" w:cs="Arial"/>
        </w:rPr>
        <w:t>Monsieur BANCHET Gérard est</w:t>
      </w:r>
      <w:r w:rsidRPr="00B56577">
        <w:rPr>
          <w:rFonts w:ascii="Arial" w:hAnsi="Arial" w:cs="Arial"/>
        </w:rPr>
        <w:t xml:space="preserve"> élu conseiller communautaire</w:t>
      </w:r>
    </w:p>
    <w:p w:rsidR="004E46B6" w:rsidRPr="00B56577" w:rsidRDefault="004E46B6" w:rsidP="004E46B6">
      <w:pPr>
        <w:tabs>
          <w:tab w:val="left" w:pos="1134"/>
        </w:tabs>
        <w:rPr>
          <w:rFonts w:ascii="Arial" w:hAnsi="Arial" w:cs="Arial"/>
        </w:rPr>
      </w:pPr>
      <w:r w:rsidRPr="00B56577">
        <w:rPr>
          <w:rFonts w:ascii="Arial" w:hAnsi="Arial" w:cs="Arial"/>
          <w:i/>
        </w:rPr>
        <w:t xml:space="preserve">- </w:t>
      </w:r>
      <w:r w:rsidRPr="00FD4813">
        <w:rPr>
          <w:rFonts w:ascii="Arial" w:hAnsi="Arial" w:cs="Arial"/>
        </w:rPr>
        <w:t>Monsieur BONNEFOUX Richard</w:t>
      </w:r>
      <w:r w:rsidRPr="00B56577">
        <w:rPr>
          <w:rFonts w:ascii="Arial" w:hAnsi="Arial" w:cs="Arial"/>
        </w:rPr>
        <w:t xml:space="preserve"> est élu suppléant</w:t>
      </w:r>
    </w:p>
    <w:p w:rsidR="004E46B6" w:rsidRPr="00B56577" w:rsidRDefault="004E46B6" w:rsidP="004E46B6">
      <w:pPr>
        <w:tabs>
          <w:tab w:val="left" w:pos="1134"/>
        </w:tabs>
        <w:jc w:val="both"/>
        <w:rPr>
          <w:rFonts w:ascii="Arial" w:hAnsi="Arial" w:cs="Arial"/>
        </w:rPr>
      </w:pPr>
      <w:r w:rsidRPr="00B56577">
        <w:rPr>
          <w:rFonts w:ascii="Arial" w:hAnsi="Arial" w:cs="Arial"/>
          <w:b/>
        </w:rPr>
        <w:t>PRECISE</w:t>
      </w:r>
      <w:r w:rsidRPr="00B56577">
        <w:rPr>
          <w:rFonts w:ascii="Arial" w:hAnsi="Arial" w:cs="Arial"/>
        </w:rPr>
        <w:t xml:space="preserve"> que le mandat des conseillers sortants qui n’ont pas été élus à cette occasion prendra fin à compter de la date de la première réunion du nouveau conseil communautaire de Vienne Condrieu Agglomération.</w:t>
      </w:r>
    </w:p>
    <w:p w:rsidR="00A158DA" w:rsidRDefault="00A158DA" w:rsidP="00515196">
      <w:pPr>
        <w:spacing w:after="120"/>
        <w:jc w:val="both"/>
        <w:rPr>
          <w:rFonts w:ascii="Arial" w:hAnsi="Arial" w:cs="Arial"/>
        </w:rPr>
      </w:pPr>
    </w:p>
    <w:p w:rsidR="000242E6" w:rsidRDefault="000242E6" w:rsidP="00515196">
      <w:pPr>
        <w:spacing w:after="120"/>
        <w:jc w:val="both"/>
        <w:rPr>
          <w:rFonts w:ascii="Arial" w:hAnsi="Arial" w:cs="Arial"/>
        </w:rPr>
      </w:pPr>
    </w:p>
    <w:p w:rsidR="004672FE" w:rsidRPr="00210732" w:rsidRDefault="001F35FC" w:rsidP="004672FE">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MODIFICATION DU TEMPS DE TRAVAIL DE DEUX ADJOINTS TECHNIQUES</w:t>
      </w:r>
    </w:p>
    <w:p w:rsidR="001F35FC" w:rsidRDefault="001F35FC" w:rsidP="002D3609">
      <w:pPr>
        <w:spacing w:after="0"/>
        <w:jc w:val="both"/>
        <w:rPr>
          <w:rFonts w:ascii="Arial" w:hAnsi="Arial" w:cs="Arial"/>
        </w:rPr>
      </w:pPr>
    </w:p>
    <w:p w:rsidR="001C6B45" w:rsidRDefault="001F35FC" w:rsidP="002D3609">
      <w:pPr>
        <w:spacing w:after="0"/>
        <w:jc w:val="both"/>
        <w:rPr>
          <w:rFonts w:ascii="Arial" w:hAnsi="Arial" w:cs="Arial"/>
        </w:rPr>
      </w:pPr>
      <w:r>
        <w:rPr>
          <w:rFonts w:ascii="Arial" w:hAnsi="Arial" w:cs="Arial"/>
        </w:rPr>
        <w:t>Le Maire expose que suite à demande des agents, le temps de travail d’un adjoint technique principal titulaire de 2</w:t>
      </w:r>
      <w:r w:rsidRPr="001F35FC">
        <w:rPr>
          <w:rFonts w:ascii="Arial" w:hAnsi="Arial" w:cs="Arial"/>
          <w:vertAlign w:val="superscript"/>
        </w:rPr>
        <w:t>ème</w:t>
      </w:r>
      <w:r>
        <w:rPr>
          <w:rFonts w:ascii="Arial" w:hAnsi="Arial" w:cs="Arial"/>
        </w:rPr>
        <w:t xml:space="preserve"> classe, au service périscolaire, va diminuer de 3h00 par semaine d’école, et que celui d’un adjoint technique contractuel, au service périscolaire, va augmenter de 3h00 par semaine d’école.</w:t>
      </w:r>
    </w:p>
    <w:p w:rsidR="001F35FC" w:rsidRDefault="001F35FC" w:rsidP="002D3609">
      <w:pPr>
        <w:spacing w:after="0"/>
        <w:jc w:val="both"/>
        <w:rPr>
          <w:rFonts w:ascii="Arial" w:hAnsi="Arial" w:cs="Arial"/>
        </w:rPr>
      </w:pPr>
      <w:r>
        <w:rPr>
          <w:rFonts w:ascii="Arial" w:hAnsi="Arial" w:cs="Arial"/>
        </w:rPr>
        <w:t>Le Conseil Municipal, unanime, valide ces modifications.</w:t>
      </w:r>
    </w:p>
    <w:p w:rsidR="001F35FC" w:rsidRDefault="001F35FC" w:rsidP="002D3609">
      <w:pPr>
        <w:spacing w:after="0"/>
        <w:jc w:val="both"/>
        <w:rPr>
          <w:rFonts w:ascii="Arial" w:hAnsi="Arial" w:cs="Arial"/>
        </w:rPr>
      </w:pPr>
    </w:p>
    <w:p w:rsidR="001C6B45" w:rsidRDefault="001C6B45" w:rsidP="002D3609">
      <w:pPr>
        <w:spacing w:after="0"/>
        <w:jc w:val="both"/>
        <w:rPr>
          <w:rFonts w:ascii="Arial" w:hAnsi="Arial" w:cs="Arial"/>
        </w:rPr>
      </w:pPr>
    </w:p>
    <w:p w:rsidR="001C6B45" w:rsidRPr="00210732" w:rsidRDefault="001F35FC" w:rsidP="001C6B45">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MISE A JOUR DU TABLEAU DES EMPLOIS</w:t>
      </w:r>
    </w:p>
    <w:p w:rsidR="001C6B45" w:rsidRDefault="001C6B45" w:rsidP="002D3609">
      <w:pPr>
        <w:spacing w:after="0"/>
        <w:jc w:val="both"/>
        <w:rPr>
          <w:rFonts w:ascii="Arial" w:hAnsi="Arial" w:cs="Arial"/>
        </w:rPr>
      </w:pPr>
    </w:p>
    <w:p w:rsidR="00D26BBE" w:rsidRDefault="001F35FC" w:rsidP="002D3609">
      <w:pPr>
        <w:spacing w:after="0"/>
        <w:jc w:val="both"/>
        <w:rPr>
          <w:rFonts w:ascii="Arial" w:hAnsi="Arial" w:cs="Arial"/>
        </w:rPr>
      </w:pPr>
      <w:r>
        <w:rPr>
          <w:rFonts w:ascii="Arial" w:hAnsi="Arial" w:cs="Arial"/>
        </w:rPr>
        <w:t>Le Maire propose à l’assemblée de mettre à jour le tableau des emplois, suite aux modifications consécutives au retour à la semaine scolaire de 4 jours et suite aux modifications ci-avant exposé.</w:t>
      </w:r>
    </w:p>
    <w:p w:rsidR="001F35FC" w:rsidRDefault="001F35FC" w:rsidP="002D3609">
      <w:pPr>
        <w:spacing w:after="0"/>
        <w:jc w:val="both"/>
        <w:rPr>
          <w:rFonts w:ascii="Arial" w:hAnsi="Arial" w:cs="Arial"/>
        </w:rPr>
      </w:pPr>
      <w:r>
        <w:rPr>
          <w:rFonts w:ascii="Arial" w:hAnsi="Arial" w:cs="Arial"/>
        </w:rPr>
        <w:t>Le Conseil Municipal, unanime</w:t>
      </w:r>
      <w:r w:rsidR="0091380D">
        <w:rPr>
          <w:rFonts w:ascii="Arial" w:hAnsi="Arial" w:cs="Arial"/>
        </w:rPr>
        <w:t>, valide la mise à jour du tableau des emplois.</w:t>
      </w:r>
    </w:p>
    <w:p w:rsidR="0091380D" w:rsidRDefault="0091380D" w:rsidP="002D3609">
      <w:pPr>
        <w:spacing w:after="0"/>
        <w:jc w:val="both"/>
        <w:rPr>
          <w:rFonts w:ascii="Arial" w:hAnsi="Arial" w:cs="Arial"/>
        </w:rPr>
      </w:pPr>
    </w:p>
    <w:p w:rsidR="0091380D" w:rsidRDefault="0091380D" w:rsidP="002D3609">
      <w:pPr>
        <w:spacing w:after="0"/>
        <w:jc w:val="both"/>
        <w:rPr>
          <w:rFonts w:ascii="Arial" w:hAnsi="Arial" w:cs="Arial"/>
        </w:rPr>
      </w:pPr>
    </w:p>
    <w:tbl>
      <w:tblPr>
        <w:tblW w:w="10363" w:type="dxa"/>
        <w:tblInd w:w="55" w:type="dxa"/>
        <w:tblCellMar>
          <w:left w:w="70" w:type="dxa"/>
          <w:right w:w="70" w:type="dxa"/>
        </w:tblCellMar>
        <w:tblLook w:val="04A0" w:firstRow="1" w:lastRow="0" w:firstColumn="1" w:lastColumn="0" w:noHBand="0" w:noVBand="1"/>
      </w:tblPr>
      <w:tblGrid>
        <w:gridCol w:w="4499"/>
        <w:gridCol w:w="1155"/>
        <w:gridCol w:w="1387"/>
        <w:gridCol w:w="1091"/>
        <w:gridCol w:w="2231"/>
      </w:tblGrid>
      <w:tr w:rsidR="0091380D" w:rsidRPr="0091380D" w:rsidTr="0091380D">
        <w:trPr>
          <w:trHeight w:val="480"/>
        </w:trPr>
        <w:tc>
          <w:tcPr>
            <w:tcW w:w="10363" w:type="dxa"/>
            <w:gridSpan w:val="5"/>
            <w:tcBorders>
              <w:top w:val="single" w:sz="8" w:space="0" w:color="auto"/>
              <w:left w:val="single" w:sz="8" w:space="0" w:color="auto"/>
              <w:bottom w:val="single" w:sz="8" w:space="0" w:color="auto"/>
              <w:right w:val="single" w:sz="8" w:space="0" w:color="auto"/>
            </w:tcBorders>
            <w:shd w:val="clear" w:color="000000" w:fill="FFFF99"/>
            <w:noWrap/>
            <w:vAlign w:val="center"/>
            <w:hideMark/>
          </w:tcPr>
          <w:p w:rsidR="0091380D" w:rsidRPr="0091380D" w:rsidRDefault="0091380D" w:rsidP="0091380D">
            <w:pPr>
              <w:spacing w:after="0"/>
              <w:jc w:val="center"/>
              <w:rPr>
                <w:rFonts w:ascii="Arial" w:eastAsia="Times New Roman" w:hAnsi="Arial" w:cs="Arial"/>
                <w:b/>
                <w:bCs/>
                <w:lang w:eastAsia="fr-FR"/>
              </w:rPr>
            </w:pPr>
            <w:bookmarkStart w:id="2" w:name="RANGE!A1:E41"/>
            <w:r w:rsidRPr="0091380D">
              <w:rPr>
                <w:rFonts w:ascii="Arial" w:eastAsia="Times New Roman" w:hAnsi="Arial" w:cs="Arial"/>
                <w:b/>
                <w:bCs/>
                <w:lang w:eastAsia="fr-FR"/>
              </w:rPr>
              <w:t>TABLEAU DES EMPLOIS DE LA COMMUNE D'AMPUIS</w:t>
            </w:r>
            <w:bookmarkEnd w:id="2"/>
          </w:p>
        </w:tc>
      </w:tr>
      <w:tr w:rsidR="0091380D" w:rsidRPr="0091380D" w:rsidTr="0091380D">
        <w:trPr>
          <w:trHeight w:val="615"/>
        </w:trPr>
        <w:tc>
          <w:tcPr>
            <w:tcW w:w="4499" w:type="dxa"/>
            <w:tcBorders>
              <w:top w:val="nil"/>
              <w:left w:val="single" w:sz="8" w:space="0" w:color="auto"/>
              <w:bottom w:val="single" w:sz="8" w:space="0" w:color="auto"/>
              <w:right w:val="single" w:sz="8" w:space="0" w:color="auto"/>
            </w:tcBorders>
            <w:shd w:val="clear" w:color="auto" w:fill="auto"/>
            <w:noWrap/>
            <w:vAlign w:val="center"/>
            <w:hideMark/>
          </w:tcPr>
          <w:p w:rsidR="0091380D" w:rsidRPr="0091380D" w:rsidRDefault="0091380D" w:rsidP="0091380D">
            <w:pPr>
              <w:spacing w:after="0"/>
              <w:jc w:val="center"/>
              <w:rPr>
                <w:rFonts w:ascii="Arial" w:eastAsia="Times New Roman" w:hAnsi="Arial" w:cs="Arial"/>
                <w:b/>
                <w:bCs/>
                <w:lang w:eastAsia="fr-FR"/>
              </w:rPr>
            </w:pPr>
            <w:r w:rsidRPr="0091380D">
              <w:rPr>
                <w:rFonts w:ascii="Arial" w:eastAsia="Times New Roman" w:hAnsi="Arial" w:cs="Arial"/>
                <w:b/>
                <w:bCs/>
                <w:lang w:eastAsia="fr-FR"/>
              </w:rPr>
              <w:t>Cadres ou emplois</w:t>
            </w:r>
          </w:p>
        </w:tc>
        <w:tc>
          <w:tcPr>
            <w:tcW w:w="1155" w:type="dxa"/>
            <w:tcBorders>
              <w:top w:val="nil"/>
              <w:left w:val="nil"/>
              <w:bottom w:val="single" w:sz="8" w:space="0" w:color="auto"/>
              <w:right w:val="single" w:sz="8" w:space="0" w:color="auto"/>
            </w:tcBorders>
            <w:shd w:val="clear" w:color="auto" w:fill="auto"/>
            <w:noWrap/>
            <w:vAlign w:val="center"/>
            <w:hideMark/>
          </w:tcPr>
          <w:p w:rsidR="0091380D" w:rsidRPr="0091380D" w:rsidRDefault="0091380D" w:rsidP="0091380D">
            <w:pPr>
              <w:spacing w:after="0"/>
              <w:jc w:val="center"/>
              <w:rPr>
                <w:rFonts w:ascii="Arial" w:eastAsia="Times New Roman" w:hAnsi="Arial" w:cs="Arial"/>
                <w:b/>
                <w:bCs/>
                <w:lang w:eastAsia="fr-FR"/>
              </w:rPr>
            </w:pPr>
            <w:r w:rsidRPr="0091380D">
              <w:rPr>
                <w:rFonts w:ascii="Arial" w:eastAsia="Times New Roman" w:hAnsi="Arial" w:cs="Arial"/>
                <w:b/>
                <w:bCs/>
                <w:lang w:eastAsia="fr-FR"/>
              </w:rPr>
              <w:t>Catégorie</w:t>
            </w:r>
          </w:p>
        </w:tc>
        <w:tc>
          <w:tcPr>
            <w:tcW w:w="1387" w:type="dxa"/>
            <w:tcBorders>
              <w:top w:val="nil"/>
              <w:left w:val="nil"/>
              <w:bottom w:val="single" w:sz="8" w:space="0" w:color="auto"/>
              <w:right w:val="single" w:sz="8" w:space="0" w:color="auto"/>
            </w:tcBorders>
            <w:shd w:val="clear" w:color="auto" w:fill="auto"/>
            <w:vAlign w:val="center"/>
            <w:hideMark/>
          </w:tcPr>
          <w:p w:rsidR="0091380D" w:rsidRPr="0091380D" w:rsidRDefault="0091380D" w:rsidP="0091380D">
            <w:pPr>
              <w:spacing w:after="0"/>
              <w:jc w:val="center"/>
              <w:rPr>
                <w:rFonts w:ascii="Arial" w:eastAsia="Times New Roman" w:hAnsi="Arial" w:cs="Arial"/>
                <w:b/>
                <w:bCs/>
                <w:lang w:eastAsia="fr-FR"/>
              </w:rPr>
            </w:pPr>
            <w:r w:rsidRPr="0091380D">
              <w:rPr>
                <w:rFonts w:ascii="Arial" w:eastAsia="Times New Roman" w:hAnsi="Arial" w:cs="Arial"/>
                <w:b/>
                <w:bCs/>
                <w:lang w:eastAsia="fr-FR"/>
              </w:rPr>
              <w:t>Effectifs                     budgétaires</w:t>
            </w:r>
          </w:p>
        </w:tc>
        <w:tc>
          <w:tcPr>
            <w:tcW w:w="1091" w:type="dxa"/>
            <w:tcBorders>
              <w:top w:val="nil"/>
              <w:left w:val="nil"/>
              <w:bottom w:val="single" w:sz="8" w:space="0" w:color="auto"/>
              <w:right w:val="single" w:sz="8" w:space="0" w:color="auto"/>
            </w:tcBorders>
            <w:shd w:val="clear" w:color="auto" w:fill="auto"/>
            <w:vAlign w:val="center"/>
            <w:hideMark/>
          </w:tcPr>
          <w:p w:rsidR="0091380D" w:rsidRPr="0091380D" w:rsidRDefault="0091380D" w:rsidP="0091380D">
            <w:pPr>
              <w:spacing w:after="0"/>
              <w:jc w:val="center"/>
              <w:rPr>
                <w:rFonts w:ascii="Arial" w:eastAsia="Times New Roman" w:hAnsi="Arial" w:cs="Arial"/>
                <w:b/>
                <w:bCs/>
                <w:lang w:eastAsia="fr-FR"/>
              </w:rPr>
            </w:pPr>
            <w:r w:rsidRPr="0091380D">
              <w:rPr>
                <w:rFonts w:ascii="Arial" w:eastAsia="Times New Roman" w:hAnsi="Arial" w:cs="Arial"/>
                <w:b/>
                <w:bCs/>
                <w:lang w:eastAsia="fr-FR"/>
              </w:rPr>
              <w:t>Effectifs                   pourvus</w:t>
            </w:r>
          </w:p>
        </w:tc>
        <w:tc>
          <w:tcPr>
            <w:tcW w:w="2231" w:type="dxa"/>
            <w:tcBorders>
              <w:top w:val="nil"/>
              <w:left w:val="nil"/>
              <w:bottom w:val="single" w:sz="8" w:space="0" w:color="auto"/>
              <w:right w:val="single" w:sz="8" w:space="0" w:color="auto"/>
            </w:tcBorders>
            <w:shd w:val="clear" w:color="auto" w:fill="auto"/>
            <w:vAlign w:val="center"/>
            <w:hideMark/>
          </w:tcPr>
          <w:p w:rsidR="0091380D" w:rsidRPr="0091380D" w:rsidRDefault="0091380D" w:rsidP="0091380D">
            <w:pPr>
              <w:spacing w:after="0"/>
              <w:jc w:val="center"/>
              <w:rPr>
                <w:rFonts w:ascii="Arial" w:eastAsia="Times New Roman" w:hAnsi="Arial" w:cs="Arial"/>
                <w:b/>
                <w:bCs/>
                <w:lang w:eastAsia="fr-FR"/>
              </w:rPr>
            </w:pPr>
            <w:r w:rsidRPr="0091380D">
              <w:rPr>
                <w:rFonts w:ascii="Arial" w:eastAsia="Times New Roman" w:hAnsi="Arial" w:cs="Arial"/>
                <w:b/>
                <w:bCs/>
                <w:lang w:eastAsia="fr-FR"/>
              </w:rPr>
              <w:t>Dont temps                          non complet</w:t>
            </w:r>
          </w:p>
        </w:tc>
      </w:tr>
      <w:tr w:rsidR="0091380D" w:rsidRPr="0091380D" w:rsidTr="0091380D">
        <w:trPr>
          <w:trHeight w:val="420"/>
        </w:trPr>
        <w:tc>
          <w:tcPr>
            <w:tcW w:w="1036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380D" w:rsidRPr="0091380D" w:rsidRDefault="0091380D" w:rsidP="0091380D">
            <w:pPr>
              <w:spacing w:after="0"/>
              <w:jc w:val="center"/>
              <w:rPr>
                <w:rFonts w:ascii="Arial" w:eastAsia="Times New Roman" w:hAnsi="Arial" w:cs="Arial"/>
                <w:color w:val="FF0000"/>
                <w:lang w:eastAsia="fr-FR"/>
              </w:rPr>
            </w:pPr>
            <w:r w:rsidRPr="0091380D">
              <w:rPr>
                <w:rFonts w:ascii="Arial" w:eastAsia="Times New Roman" w:hAnsi="Arial" w:cs="Arial"/>
                <w:color w:val="FF0000"/>
                <w:lang w:eastAsia="fr-FR"/>
              </w:rPr>
              <w:t>Agents titulaires</w:t>
            </w:r>
          </w:p>
        </w:tc>
      </w:tr>
      <w:tr w:rsidR="0091380D" w:rsidRPr="0091380D" w:rsidTr="0091380D">
        <w:trPr>
          <w:trHeight w:val="330"/>
        </w:trPr>
        <w:tc>
          <w:tcPr>
            <w:tcW w:w="4499" w:type="dxa"/>
            <w:tcBorders>
              <w:top w:val="nil"/>
              <w:left w:val="single" w:sz="8" w:space="0" w:color="auto"/>
              <w:bottom w:val="single" w:sz="8" w:space="0" w:color="auto"/>
              <w:right w:val="single" w:sz="8" w:space="0" w:color="auto"/>
            </w:tcBorders>
            <w:shd w:val="clear" w:color="000000" w:fill="FABF8F"/>
            <w:noWrap/>
            <w:vAlign w:val="center"/>
            <w:hideMark/>
          </w:tcPr>
          <w:p w:rsidR="0091380D" w:rsidRPr="0091380D" w:rsidRDefault="0091380D" w:rsidP="0091380D">
            <w:pPr>
              <w:spacing w:after="0"/>
              <w:jc w:val="center"/>
              <w:rPr>
                <w:rFonts w:ascii="Arial" w:eastAsia="Times New Roman" w:hAnsi="Arial" w:cs="Arial"/>
                <w:b/>
                <w:bCs/>
                <w:u w:val="single"/>
                <w:lang w:eastAsia="fr-FR"/>
              </w:rPr>
            </w:pPr>
            <w:r w:rsidRPr="0091380D">
              <w:rPr>
                <w:rFonts w:ascii="Arial" w:eastAsia="Times New Roman" w:hAnsi="Arial" w:cs="Arial"/>
                <w:b/>
                <w:bCs/>
                <w:u w:val="single"/>
                <w:lang w:eastAsia="fr-FR"/>
              </w:rPr>
              <w:t>Filière administrative</w:t>
            </w:r>
          </w:p>
        </w:tc>
        <w:tc>
          <w:tcPr>
            <w:tcW w:w="1155" w:type="dxa"/>
            <w:tcBorders>
              <w:top w:val="nil"/>
              <w:left w:val="nil"/>
              <w:bottom w:val="single" w:sz="8" w:space="0" w:color="auto"/>
              <w:right w:val="single" w:sz="8" w:space="0" w:color="auto"/>
            </w:tcBorders>
            <w:shd w:val="clear" w:color="000000" w:fill="FABF8F"/>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000000" w:fill="FABF8F"/>
            <w:noWrap/>
            <w:vAlign w:val="bottom"/>
            <w:hideMark/>
          </w:tcPr>
          <w:p w:rsidR="0091380D" w:rsidRPr="0091380D" w:rsidRDefault="0091380D" w:rsidP="0091380D">
            <w:pPr>
              <w:spacing w:after="0"/>
              <w:jc w:val="center"/>
              <w:rPr>
                <w:rFonts w:ascii="Arial" w:eastAsia="Times New Roman" w:hAnsi="Arial" w:cs="Arial"/>
                <w:b/>
                <w:bCs/>
                <w:lang w:eastAsia="fr-FR"/>
              </w:rPr>
            </w:pPr>
            <w:r w:rsidRPr="0091380D">
              <w:rPr>
                <w:rFonts w:ascii="Arial" w:eastAsia="Times New Roman" w:hAnsi="Arial" w:cs="Arial"/>
                <w:b/>
                <w:bCs/>
                <w:lang w:eastAsia="fr-FR"/>
              </w:rPr>
              <w:t>6</w:t>
            </w:r>
          </w:p>
        </w:tc>
        <w:tc>
          <w:tcPr>
            <w:tcW w:w="1091" w:type="dxa"/>
            <w:tcBorders>
              <w:top w:val="nil"/>
              <w:left w:val="nil"/>
              <w:bottom w:val="single" w:sz="8" w:space="0" w:color="auto"/>
              <w:right w:val="single" w:sz="8" w:space="0" w:color="auto"/>
            </w:tcBorders>
            <w:shd w:val="clear" w:color="000000" w:fill="FABF8F"/>
            <w:noWrap/>
            <w:vAlign w:val="bottom"/>
            <w:hideMark/>
          </w:tcPr>
          <w:p w:rsidR="0091380D" w:rsidRPr="0091380D" w:rsidRDefault="0091380D" w:rsidP="0091380D">
            <w:pPr>
              <w:spacing w:after="0"/>
              <w:jc w:val="center"/>
              <w:rPr>
                <w:rFonts w:ascii="Arial" w:eastAsia="Times New Roman" w:hAnsi="Arial" w:cs="Arial"/>
                <w:b/>
                <w:bCs/>
                <w:lang w:eastAsia="fr-FR"/>
              </w:rPr>
            </w:pPr>
            <w:r w:rsidRPr="0091380D">
              <w:rPr>
                <w:rFonts w:ascii="Arial" w:eastAsia="Times New Roman" w:hAnsi="Arial" w:cs="Arial"/>
                <w:b/>
                <w:bCs/>
                <w:lang w:eastAsia="fr-FR"/>
              </w:rPr>
              <w:t>6</w:t>
            </w:r>
          </w:p>
        </w:tc>
        <w:tc>
          <w:tcPr>
            <w:tcW w:w="2231" w:type="dxa"/>
            <w:tcBorders>
              <w:top w:val="nil"/>
              <w:left w:val="nil"/>
              <w:bottom w:val="single" w:sz="8" w:space="0" w:color="auto"/>
              <w:right w:val="single" w:sz="8" w:space="0" w:color="auto"/>
            </w:tcBorders>
            <w:shd w:val="clear" w:color="000000" w:fill="FABF8F"/>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Attaché Principal</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A</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1</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1</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Rédacteur Principal de 1ère classe</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B</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1</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1</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Adjoint Administratif principal 2ème classe</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C</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3</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3</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xml:space="preserve">Adjoint Administratif </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C</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1</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1</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r>
      <w:tr w:rsidR="0091380D" w:rsidRPr="0091380D" w:rsidTr="0091380D">
        <w:trPr>
          <w:trHeight w:val="330"/>
        </w:trPr>
        <w:tc>
          <w:tcPr>
            <w:tcW w:w="4499" w:type="dxa"/>
            <w:tcBorders>
              <w:top w:val="nil"/>
              <w:left w:val="single" w:sz="8" w:space="0" w:color="auto"/>
              <w:bottom w:val="single" w:sz="8" w:space="0" w:color="auto"/>
              <w:right w:val="single" w:sz="8" w:space="0" w:color="auto"/>
            </w:tcBorders>
            <w:shd w:val="clear" w:color="000000" w:fill="FABF8F"/>
            <w:noWrap/>
            <w:vAlign w:val="center"/>
            <w:hideMark/>
          </w:tcPr>
          <w:p w:rsidR="0091380D" w:rsidRPr="0091380D" w:rsidRDefault="0091380D" w:rsidP="0091380D">
            <w:pPr>
              <w:spacing w:after="0"/>
              <w:jc w:val="center"/>
              <w:rPr>
                <w:rFonts w:ascii="Arial" w:eastAsia="Times New Roman" w:hAnsi="Arial" w:cs="Arial"/>
                <w:b/>
                <w:bCs/>
                <w:u w:val="single"/>
                <w:lang w:eastAsia="fr-FR"/>
              </w:rPr>
            </w:pPr>
            <w:r w:rsidRPr="0091380D">
              <w:rPr>
                <w:rFonts w:ascii="Arial" w:eastAsia="Times New Roman" w:hAnsi="Arial" w:cs="Arial"/>
                <w:b/>
                <w:bCs/>
                <w:u w:val="single"/>
                <w:lang w:eastAsia="fr-FR"/>
              </w:rPr>
              <w:lastRenderedPageBreak/>
              <w:t>Filière technique</w:t>
            </w:r>
          </w:p>
        </w:tc>
        <w:tc>
          <w:tcPr>
            <w:tcW w:w="1155" w:type="dxa"/>
            <w:tcBorders>
              <w:top w:val="nil"/>
              <w:left w:val="nil"/>
              <w:bottom w:val="single" w:sz="8" w:space="0" w:color="auto"/>
              <w:right w:val="single" w:sz="8" w:space="0" w:color="auto"/>
            </w:tcBorders>
            <w:shd w:val="clear" w:color="000000" w:fill="FABF8F"/>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000000" w:fill="FABF8F"/>
            <w:noWrap/>
            <w:vAlign w:val="bottom"/>
            <w:hideMark/>
          </w:tcPr>
          <w:p w:rsidR="0091380D" w:rsidRPr="0091380D" w:rsidRDefault="0091380D" w:rsidP="0091380D">
            <w:pPr>
              <w:spacing w:after="0"/>
              <w:jc w:val="center"/>
              <w:rPr>
                <w:rFonts w:ascii="Arial" w:eastAsia="Times New Roman" w:hAnsi="Arial" w:cs="Arial"/>
                <w:b/>
                <w:bCs/>
                <w:lang w:eastAsia="fr-FR"/>
              </w:rPr>
            </w:pPr>
            <w:r w:rsidRPr="0091380D">
              <w:rPr>
                <w:rFonts w:ascii="Arial" w:eastAsia="Times New Roman" w:hAnsi="Arial" w:cs="Arial"/>
                <w:b/>
                <w:bCs/>
                <w:lang w:eastAsia="fr-FR"/>
              </w:rPr>
              <w:t>15</w:t>
            </w:r>
          </w:p>
        </w:tc>
        <w:tc>
          <w:tcPr>
            <w:tcW w:w="1091" w:type="dxa"/>
            <w:tcBorders>
              <w:top w:val="nil"/>
              <w:left w:val="nil"/>
              <w:bottom w:val="single" w:sz="8" w:space="0" w:color="auto"/>
              <w:right w:val="single" w:sz="8" w:space="0" w:color="auto"/>
            </w:tcBorders>
            <w:shd w:val="clear" w:color="000000" w:fill="FABF8F"/>
            <w:noWrap/>
            <w:vAlign w:val="bottom"/>
            <w:hideMark/>
          </w:tcPr>
          <w:p w:rsidR="0091380D" w:rsidRPr="0091380D" w:rsidRDefault="0091380D" w:rsidP="0091380D">
            <w:pPr>
              <w:spacing w:after="0"/>
              <w:jc w:val="center"/>
              <w:rPr>
                <w:rFonts w:ascii="Arial" w:eastAsia="Times New Roman" w:hAnsi="Arial" w:cs="Arial"/>
                <w:b/>
                <w:bCs/>
                <w:lang w:eastAsia="fr-FR"/>
              </w:rPr>
            </w:pPr>
            <w:r w:rsidRPr="0091380D">
              <w:rPr>
                <w:rFonts w:ascii="Arial" w:eastAsia="Times New Roman" w:hAnsi="Arial" w:cs="Arial"/>
                <w:b/>
                <w:bCs/>
                <w:lang w:eastAsia="fr-FR"/>
              </w:rPr>
              <w:t>14</w:t>
            </w:r>
          </w:p>
        </w:tc>
        <w:tc>
          <w:tcPr>
            <w:tcW w:w="2231" w:type="dxa"/>
            <w:tcBorders>
              <w:top w:val="nil"/>
              <w:left w:val="nil"/>
              <w:bottom w:val="single" w:sz="8" w:space="0" w:color="auto"/>
              <w:right w:val="single" w:sz="8" w:space="0" w:color="auto"/>
            </w:tcBorders>
            <w:shd w:val="clear" w:color="000000" w:fill="FABF8F"/>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r>
      <w:tr w:rsidR="0091380D" w:rsidRPr="0091380D" w:rsidTr="0091380D">
        <w:trPr>
          <w:trHeight w:val="315"/>
        </w:trPr>
        <w:tc>
          <w:tcPr>
            <w:tcW w:w="4499" w:type="dxa"/>
            <w:tcBorders>
              <w:top w:val="nil"/>
              <w:left w:val="single" w:sz="8" w:space="0" w:color="auto"/>
              <w:bottom w:val="single" w:sz="8" w:space="0" w:color="auto"/>
              <w:right w:val="single" w:sz="8" w:space="0" w:color="auto"/>
            </w:tcBorders>
            <w:shd w:val="clear" w:color="000000" w:fill="FFFFFF"/>
            <w:noWrap/>
            <w:vAlign w:val="center"/>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Technicien Territorial Principal 2ème classe</w:t>
            </w:r>
          </w:p>
        </w:tc>
        <w:tc>
          <w:tcPr>
            <w:tcW w:w="1155" w:type="dxa"/>
            <w:tcBorders>
              <w:top w:val="nil"/>
              <w:left w:val="nil"/>
              <w:bottom w:val="single" w:sz="8" w:space="0" w:color="auto"/>
              <w:right w:val="single" w:sz="8" w:space="0" w:color="auto"/>
            </w:tcBorders>
            <w:shd w:val="clear" w:color="000000" w:fill="FFFFFF"/>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B</w:t>
            </w:r>
          </w:p>
        </w:tc>
        <w:tc>
          <w:tcPr>
            <w:tcW w:w="1387" w:type="dxa"/>
            <w:tcBorders>
              <w:top w:val="nil"/>
              <w:left w:val="nil"/>
              <w:bottom w:val="single" w:sz="8" w:space="0" w:color="auto"/>
              <w:right w:val="single" w:sz="8" w:space="0" w:color="auto"/>
            </w:tcBorders>
            <w:shd w:val="clear" w:color="000000" w:fill="FFFFFF"/>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1</w:t>
            </w:r>
          </w:p>
        </w:tc>
        <w:tc>
          <w:tcPr>
            <w:tcW w:w="1091" w:type="dxa"/>
            <w:tcBorders>
              <w:top w:val="nil"/>
              <w:left w:val="nil"/>
              <w:bottom w:val="single" w:sz="8" w:space="0" w:color="auto"/>
              <w:right w:val="single" w:sz="8" w:space="0" w:color="auto"/>
            </w:tcBorders>
            <w:shd w:val="clear" w:color="000000" w:fill="FFFFFF"/>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1</w:t>
            </w:r>
          </w:p>
        </w:tc>
        <w:tc>
          <w:tcPr>
            <w:tcW w:w="2231" w:type="dxa"/>
            <w:tcBorders>
              <w:top w:val="nil"/>
              <w:left w:val="nil"/>
              <w:bottom w:val="single" w:sz="8" w:space="0" w:color="auto"/>
              <w:right w:val="single" w:sz="8" w:space="0" w:color="auto"/>
            </w:tcBorders>
            <w:shd w:val="clear" w:color="000000" w:fill="FFFFFF"/>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r>
      <w:tr w:rsidR="0091380D" w:rsidRPr="0091380D" w:rsidTr="0091380D">
        <w:trPr>
          <w:trHeight w:val="315"/>
        </w:trPr>
        <w:tc>
          <w:tcPr>
            <w:tcW w:w="4499" w:type="dxa"/>
            <w:tcBorders>
              <w:top w:val="nil"/>
              <w:left w:val="single" w:sz="8" w:space="0" w:color="auto"/>
              <w:bottom w:val="single" w:sz="8" w:space="0" w:color="auto"/>
              <w:right w:val="single" w:sz="8" w:space="0" w:color="auto"/>
            </w:tcBorders>
            <w:shd w:val="clear" w:color="000000" w:fill="FFFFFF"/>
            <w:noWrap/>
            <w:vAlign w:val="center"/>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Agent de maîtrise principal</w:t>
            </w:r>
          </w:p>
        </w:tc>
        <w:tc>
          <w:tcPr>
            <w:tcW w:w="1155" w:type="dxa"/>
            <w:tcBorders>
              <w:top w:val="nil"/>
              <w:left w:val="nil"/>
              <w:bottom w:val="single" w:sz="8" w:space="0" w:color="auto"/>
              <w:right w:val="single" w:sz="8" w:space="0" w:color="auto"/>
            </w:tcBorders>
            <w:shd w:val="clear" w:color="000000" w:fill="FFFFFF"/>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C</w:t>
            </w:r>
          </w:p>
        </w:tc>
        <w:tc>
          <w:tcPr>
            <w:tcW w:w="1387" w:type="dxa"/>
            <w:tcBorders>
              <w:top w:val="nil"/>
              <w:left w:val="nil"/>
              <w:bottom w:val="single" w:sz="8" w:space="0" w:color="auto"/>
              <w:right w:val="single" w:sz="8" w:space="0" w:color="auto"/>
            </w:tcBorders>
            <w:shd w:val="clear" w:color="000000" w:fill="FFFFFF"/>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1</w:t>
            </w:r>
          </w:p>
        </w:tc>
        <w:tc>
          <w:tcPr>
            <w:tcW w:w="1091" w:type="dxa"/>
            <w:tcBorders>
              <w:top w:val="nil"/>
              <w:left w:val="nil"/>
              <w:bottom w:val="single" w:sz="8" w:space="0" w:color="auto"/>
              <w:right w:val="single" w:sz="8" w:space="0" w:color="auto"/>
            </w:tcBorders>
            <w:shd w:val="clear" w:color="000000" w:fill="FFFFFF"/>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0</w:t>
            </w:r>
          </w:p>
        </w:tc>
        <w:tc>
          <w:tcPr>
            <w:tcW w:w="2231" w:type="dxa"/>
            <w:tcBorders>
              <w:top w:val="nil"/>
              <w:left w:val="nil"/>
              <w:bottom w:val="single" w:sz="8" w:space="0" w:color="auto"/>
              <w:right w:val="single" w:sz="8" w:space="0" w:color="auto"/>
            </w:tcBorders>
            <w:shd w:val="clear" w:color="000000" w:fill="FFFFFF"/>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Adjoint technique principal 1ère classe</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C</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3</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3</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Adjoint technique principal 2ème classe</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C</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7</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7</w:t>
            </w:r>
          </w:p>
        </w:tc>
        <w:tc>
          <w:tcPr>
            <w:tcW w:w="2231" w:type="dxa"/>
            <w:tcBorders>
              <w:top w:val="nil"/>
              <w:left w:val="nil"/>
              <w:bottom w:val="single" w:sz="8" w:space="0" w:color="auto"/>
              <w:right w:val="single" w:sz="8" w:space="0" w:color="auto"/>
            </w:tcBorders>
            <w:shd w:val="clear" w:color="000000" w:fill="FFFFFF"/>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1 à 28h66 hebdomadaires</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1 à 28h45 hebdomadaires</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1 à 32h30 hebdomadaires</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1 à 33h45 hebdomadaires</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 </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 </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xml:space="preserve">Adjoint technique </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C</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3</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3</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1 à 31h12 hebdomadaires</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1 à 29h19 hebdomadaires</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1 à 17h30 hebdomadaires</w:t>
            </w:r>
          </w:p>
        </w:tc>
      </w:tr>
      <w:tr w:rsidR="0091380D" w:rsidRPr="0091380D" w:rsidTr="0091380D">
        <w:trPr>
          <w:trHeight w:val="330"/>
        </w:trPr>
        <w:tc>
          <w:tcPr>
            <w:tcW w:w="4499" w:type="dxa"/>
            <w:tcBorders>
              <w:top w:val="nil"/>
              <w:left w:val="single" w:sz="8" w:space="0" w:color="auto"/>
              <w:bottom w:val="single" w:sz="8" w:space="0" w:color="auto"/>
              <w:right w:val="single" w:sz="8" w:space="0" w:color="auto"/>
            </w:tcBorders>
            <w:shd w:val="clear" w:color="000000" w:fill="FABF8F"/>
            <w:noWrap/>
            <w:vAlign w:val="center"/>
            <w:hideMark/>
          </w:tcPr>
          <w:p w:rsidR="0091380D" w:rsidRPr="0091380D" w:rsidRDefault="0091380D" w:rsidP="0091380D">
            <w:pPr>
              <w:spacing w:after="0"/>
              <w:jc w:val="center"/>
              <w:rPr>
                <w:rFonts w:ascii="Arial" w:eastAsia="Times New Roman" w:hAnsi="Arial" w:cs="Arial"/>
                <w:b/>
                <w:bCs/>
                <w:u w:val="single"/>
                <w:lang w:eastAsia="fr-FR"/>
              </w:rPr>
            </w:pPr>
            <w:r w:rsidRPr="0091380D">
              <w:rPr>
                <w:rFonts w:ascii="Arial" w:eastAsia="Times New Roman" w:hAnsi="Arial" w:cs="Arial"/>
                <w:b/>
                <w:bCs/>
                <w:u w:val="single"/>
                <w:lang w:eastAsia="fr-FR"/>
              </w:rPr>
              <w:t>Filière sociale</w:t>
            </w:r>
          </w:p>
        </w:tc>
        <w:tc>
          <w:tcPr>
            <w:tcW w:w="1155" w:type="dxa"/>
            <w:tcBorders>
              <w:top w:val="nil"/>
              <w:left w:val="nil"/>
              <w:bottom w:val="single" w:sz="8" w:space="0" w:color="auto"/>
              <w:right w:val="single" w:sz="8" w:space="0" w:color="auto"/>
            </w:tcBorders>
            <w:shd w:val="clear" w:color="000000" w:fill="FABF8F"/>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000000" w:fill="FABF8F"/>
            <w:noWrap/>
            <w:vAlign w:val="bottom"/>
            <w:hideMark/>
          </w:tcPr>
          <w:p w:rsidR="0091380D" w:rsidRPr="0091380D" w:rsidRDefault="0091380D" w:rsidP="0091380D">
            <w:pPr>
              <w:spacing w:after="0"/>
              <w:jc w:val="center"/>
              <w:rPr>
                <w:rFonts w:ascii="Arial" w:eastAsia="Times New Roman" w:hAnsi="Arial" w:cs="Arial"/>
                <w:b/>
                <w:bCs/>
                <w:lang w:eastAsia="fr-FR"/>
              </w:rPr>
            </w:pPr>
            <w:r w:rsidRPr="0091380D">
              <w:rPr>
                <w:rFonts w:ascii="Arial" w:eastAsia="Times New Roman" w:hAnsi="Arial" w:cs="Arial"/>
                <w:b/>
                <w:bCs/>
                <w:lang w:eastAsia="fr-FR"/>
              </w:rPr>
              <w:t>4</w:t>
            </w:r>
          </w:p>
        </w:tc>
        <w:tc>
          <w:tcPr>
            <w:tcW w:w="1091" w:type="dxa"/>
            <w:tcBorders>
              <w:top w:val="nil"/>
              <w:left w:val="nil"/>
              <w:bottom w:val="single" w:sz="8" w:space="0" w:color="auto"/>
              <w:right w:val="single" w:sz="8" w:space="0" w:color="auto"/>
            </w:tcBorders>
            <w:shd w:val="clear" w:color="000000" w:fill="FABF8F"/>
            <w:noWrap/>
            <w:vAlign w:val="bottom"/>
            <w:hideMark/>
          </w:tcPr>
          <w:p w:rsidR="0091380D" w:rsidRPr="0091380D" w:rsidRDefault="00FD4813" w:rsidP="0091380D">
            <w:pPr>
              <w:spacing w:after="0"/>
              <w:jc w:val="center"/>
              <w:rPr>
                <w:rFonts w:ascii="Arial" w:eastAsia="Times New Roman" w:hAnsi="Arial" w:cs="Arial"/>
                <w:b/>
                <w:bCs/>
                <w:lang w:eastAsia="fr-FR"/>
              </w:rPr>
            </w:pPr>
            <w:r>
              <w:rPr>
                <w:rFonts w:ascii="Arial" w:eastAsia="Times New Roman" w:hAnsi="Arial" w:cs="Arial"/>
                <w:b/>
                <w:bCs/>
                <w:lang w:eastAsia="fr-FR"/>
              </w:rPr>
              <w:t>3</w:t>
            </w:r>
          </w:p>
        </w:tc>
        <w:tc>
          <w:tcPr>
            <w:tcW w:w="2231" w:type="dxa"/>
            <w:tcBorders>
              <w:top w:val="nil"/>
              <w:left w:val="nil"/>
              <w:bottom w:val="single" w:sz="8" w:space="0" w:color="auto"/>
              <w:right w:val="single" w:sz="8" w:space="0" w:color="auto"/>
            </w:tcBorders>
            <w:shd w:val="clear" w:color="000000" w:fill="FABF8F"/>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 </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 </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ATSEM principal 2ème classe</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C</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4</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3</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2 à 33h15 hebdomadaires</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1 à 30h89 hebdomadaires</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2231" w:type="dxa"/>
            <w:tcBorders>
              <w:top w:val="nil"/>
              <w:left w:val="nil"/>
              <w:bottom w:val="nil"/>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sz w:val="20"/>
                <w:lang w:eastAsia="fr-FR"/>
              </w:rPr>
            </w:pPr>
            <w:r w:rsidRPr="0091380D">
              <w:rPr>
                <w:rFonts w:ascii="Arial" w:eastAsia="Times New Roman" w:hAnsi="Arial" w:cs="Arial"/>
                <w:sz w:val="20"/>
                <w:lang w:eastAsia="fr-FR"/>
              </w:rPr>
              <w:t> </w:t>
            </w:r>
          </w:p>
        </w:tc>
      </w:tr>
      <w:tr w:rsidR="0091380D" w:rsidRPr="0091380D" w:rsidTr="0091380D">
        <w:trPr>
          <w:trHeight w:val="330"/>
        </w:trPr>
        <w:tc>
          <w:tcPr>
            <w:tcW w:w="4499" w:type="dxa"/>
            <w:tcBorders>
              <w:top w:val="nil"/>
              <w:left w:val="single" w:sz="8" w:space="0" w:color="auto"/>
              <w:bottom w:val="single" w:sz="8" w:space="0" w:color="auto"/>
              <w:right w:val="single" w:sz="8" w:space="0" w:color="auto"/>
            </w:tcBorders>
            <w:shd w:val="clear" w:color="000000" w:fill="FABF8F"/>
            <w:noWrap/>
            <w:vAlign w:val="center"/>
            <w:hideMark/>
          </w:tcPr>
          <w:p w:rsidR="0091380D" w:rsidRPr="0091380D" w:rsidRDefault="0091380D" w:rsidP="0091380D">
            <w:pPr>
              <w:spacing w:after="0"/>
              <w:jc w:val="center"/>
              <w:rPr>
                <w:rFonts w:ascii="Arial" w:eastAsia="Times New Roman" w:hAnsi="Arial" w:cs="Arial"/>
                <w:b/>
                <w:bCs/>
                <w:u w:val="single"/>
                <w:lang w:eastAsia="fr-FR"/>
              </w:rPr>
            </w:pPr>
            <w:r w:rsidRPr="0091380D">
              <w:rPr>
                <w:rFonts w:ascii="Arial" w:eastAsia="Times New Roman" w:hAnsi="Arial" w:cs="Arial"/>
                <w:b/>
                <w:bCs/>
                <w:u w:val="single"/>
                <w:lang w:eastAsia="fr-FR"/>
              </w:rPr>
              <w:t>Filière animation</w:t>
            </w:r>
          </w:p>
        </w:tc>
        <w:tc>
          <w:tcPr>
            <w:tcW w:w="1155" w:type="dxa"/>
            <w:tcBorders>
              <w:top w:val="nil"/>
              <w:left w:val="nil"/>
              <w:bottom w:val="single" w:sz="8" w:space="0" w:color="auto"/>
              <w:right w:val="single" w:sz="8" w:space="0" w:color="auto"/>
            </w:tcBorders>
            <w:shd w:val="clear" w:color="000000" w:fill="FABF8F"/>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000000" w:fill="FABF8F"/>
            <w:noWrap/>
            <w:vAlign w:val="bottom"/>
            <w:hideMark/>
          </w:tcPr>
          <w:p w:rsidR="0091380D" w:rsidRPr="0091380D" w:rsidRDefault="0091380D" w:rsidP="0091380D">
            <w:pPr>
              <w:spacing w:after="0"/>
              <w:jc w:val="center"/>
              <w:rPr>
                <w:rFonts w:ascii="Arial" w:eastAsia="Times New Roman" w:hAnsi="Arial" w:cs="Arial"/>
                <w:b/>
                <w:bCs/>
                <w:lang w:eastAsia="fr-FR"/>
              </w:rPr>
            </w:pPr>
            <w:r w:rsidRPr="0091380D">
              <w:rPr>
                <w:rFonts w:ascii="Arial" w:eastAsia="Times New Roman" w:hAnsi="Arial" w:cs="Arial"/>
                <w:b/>
                <w:bCs/>
                <w:lang w:eastAsia="fr-FR"/>
              </w:rPr>
              <w:t>1</w:t>
            </w:r>
          </w:p>
        </w:tc>
        <w:tc>
          <w:tcPr>
            <w:tcW w:w="1091" w:type="dxa"/>
            <w:tcBorders>
              <w:top w:val="nil"/>
              <w:left w:val="nil"/>
              <w:bottom w:val="single" w:sz="8" w:space="0" w:color="auto"/>
              <w:right w:val="single" w:sz="8" w:space="0" w:color="auto"/>
            </w:tcBorders>
            <w:shd w:val="clear" w:color="000000" w:fill="FABF8F"/>
            <w:noWrap/>
            <w:vAlign w:val="bottom"/>
            <w:hideMark/>
          </w:tcPr>
          <w:p w:rsidR="0091380D" w:rsidRPr="0091380D" w:rsidRDefault="00FD4813" w:rsidP="0091380D">
            <w:pPr>
              <w:spacing w:after="0"/>
              <w:jc w:val="center"/>
              <w:rPr>
                <w:rFonts w:ascii="Arial" w:eastAsia="Times New Roman" w:hAnsi="Arial" w:cs="Arial"/>
                <w:b/>
                <w:bCs/>
                <w:lang w:eastAsia="fr-FR"/>
              </w:rPr>
            </w:pPr>
            <w:r>
              <w:rPr>
                <w:rFonts w:ascii="Arial" w:eastAsia="Times New Roman" w:hAnsi="Arial" w:cs="Arial"/>
                <w:b/>
                <w:bCs/>
                <w:lang w:eastAsia="fr-FR"/>
              </w:rPr>
              <w:t>0</w:t>
            </w:r>
          </w:p>
        </w:tc>
        <w:tc>
          <w:tcPr>
            <w:tcW w:w="2231" w:type="dxa"/>
            <w:tcBorders>
              <w:top w:val="single" w:sz="8" w:space="0" w:color="auto"/>
              <w:left w:val="nil"/>
              <w:bottom w:val="single" w:sz="8" w:space="0" w:color="auto"/>
              <w:right w:val="single" w:sz="8" w:space="0" w:color="auto"/>
            </w:tcBorders>
            <w:shd w:val="clear" w:color="000000" w:fill="FABF8F"/>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 </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Adjoint d'animation 2ème classe</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C</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1</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FD4813" w:rsidP="0091380D">
            <w:pPr>
              <w:spacing w:after="0"/>
              <w:jc w:val="center"/>
              <w:rPr>
                <w:rFonts w:ascii="Arial" w:eastAsia="Times New Roman" w:hAnsi="Arial" w:cs="Arial"/>
                <w:lang w:eastAsia="fr-FR"/>
              </w:rPr>
            </w:pPr>
            <w:r>
              <w:rPr>
                <w:rFonts w:ascii="Arial" w:eastAsia="Times New Roman" w:hAnsi="Arial" w:cs="Arial"/>
                <w:lang w:eastAsia="fr-FR"/>
              </w:rPr>
              <w:t>0</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1 à 11h00 hebdomadaires</w:t>
            </w:r>
          </w:p>
        </w:tc>
      </w:tr>
      <w:tr w:rsidR="0091380D" w:rsidRPr="0091380D" w:rsidTr="0091380D">
        <w:trPr>
          <w:trHeight w:val="420"/>
        </w:trPr>
        <w:tc>
          <w:tcPr>
            <w:tcW w:w="1036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380D" w:rsidRPr="0091380D" w:rsidRDefault="0091380D" w:rsidP="0091380D">
            <w:pPr>
              <w:spacing w:after="0"/>
              <w:jc w:val="center"/>
              <w:rPr>
                <w:rFonts w:ascii="Arial" w:eastAsia="Times New Roman" w:hAnsi="Arial" w:cs="Arial"/>
                <w:color w:val="FF0000"/>
                <w:sz w:val="20"/>
                <w:lang w:eastAsia="fr-FR"/>
              </w:rPr>
            </w:pPr>
            <w:r w:rsidRPr="0091380D">
              <w:rPr>
                <w:rFonts w:ascii="Arial" w:eastAsia="Times New Roman" w:hAnsi="Arial" w:cs="Arial"/>
                <w:color w:val="FF0000"/>
                <w:sz w:val="20"/>
                <w:lang w:eastAsia="fr-FR"/>
              </w:rPr>
              <w:t>Agents non titulaires</w:t>
            </w:r>
          </w:p>
        </w:tc>
      </w:tr>
      <w:tr w:rsidR="0091380D" w:rsidRPr="0091380D" w:rsidTr="0091380D">
        <w:trPr>
          <w:trHeight w:val="330"/>
        </w:trPr>
        <w:tc>
          <w:tcPr>
            <w:tcW w:w="4499" w:type="dxa"/>
            <w:tcBorders>
              <w:top w:val="nil"/>
              <w:left w:val="single" w:sz="8" w:space="0" w:color="auto"/>
              <w:bottom w:val="single" w:sz="8" w:space="0" w:color="auto"/>
              <w:right w:val="single" w:sz="8" w:space="0" w:color="auto"/>
            </w:tcBorders>
            <w:shd w:val="clear" w:color="000000" w:fill="92CDDC"/>
            <w:noWrap/>
            <w:vAlign w:val="center"/>
            <w:hideMark/>
          </w:tcPr>
          <w:p w:rsidR="0091380D" w:rsidRPr="0091380D" w:rsidRDefault="0091380D" w:rsidP="0091380D">
            <w:pPr>
              <w:spacing w:after="0"/>
              <w:jc w:val="center"/>
              <w:rPr>
                <w:rFonts w:ascii="Arial" w:eastAsia="Times New Roman" w:hAnsi="Arial" w:cs="Arial"/>
                <w:b/>
                <w:bCs/>
                <w:u w:val="single"/>
                <w:lang w:eastAsia="fr-FR"/>
              </w:rPr>
            </w:pPr>
            <w:r w:rsidRPr="0091380D">
              <w:rPr>
                <w:rFonts w:ascii="Arial" w:eastAsia="Times New Roman" w:hAnsi="Arial" w:cs="Arial"/>
                <w:b/>
                <w:bCs/>
                <w:u w:val="single"/>
                <w:lang w:eastAsia="fr-FR"/>
              </w:rPr>
              <w:t>Filière administrative</w:t>
            </w:r>
          </w:p>
        </w:tc>
        <w:tc>
          <w:tcPr>
            <w:tcW w:w="1155" w:type="dxa"/>
            <w:tcBorders>
              <w:top w:val="nil"/>
              <w:left w:val="nil"/>
              <w:bottom w:val="single" w:sz="8" w:space="0" w:color="auto"/>
              <w:right w:val="single" w:sz="8" w:space="0" w:color="auto"/>
            </w:tcBorders>
            <w:shd w:val="clear" w:color="000000" w:fill="92CDDC"/>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000000" w:fill="92CDDC"/>
            <w:noWrap/>
            <w:vAlign w:val="bottom"/>
            <w:hideMark/>
          </w:tcPr>
          <w:p w:rsidR="0091380D" w:rsidRPr="0091380D" w:rsidRDefault="0091380D" w:rsidP="0091380D">
            <w:pPr>
              <w:spacing w:after="0"/>
              <w:jc w:val="center"/>
              <w:rPr>
                <w:rFonts w:ascii="Arial" w:eastAsia="Times New Roman" w:hAnsi="Arial" w:cs="Arial"/>
                <w:b/>
                <w:bCs/>
                <w:lang w:eastAsia="fr-FR"/>
              </w:rPr>
            </w:pPr>
            <w:r w:rsidRPr="0091380D">
              <w:rPr>
                <w:rFonts w:ascii="Arial" w:eastAsia="Times New Roman" w:hAnsi="Arial" w:cs="Arial"/>
                <w:b/>
                <w:bCs/>
                <w:lang w:eastAsia="fr-FR"/>
              </w:rPr>
              <w:t>1</w:t>
            </w:r>
          </w:p>
        </w:tc>
        <w:tc>
          <w:tcPr>
            <w:tcW w:w="1091" w:type="dxa"/>
            <w:tcBorders>
              <w:top w:val="nil"/>
              <w:left w:val="nil"/>
              <w:bottom w:val="single" w:sz="8" w:space="0" w:color="auto"/>
              <w:right w:val="single" w:sz="8" w:space="0" w:color="auto"/>
            </w:tcBorders>
            <w:shd w:val="clear" w:color="000000" w:fill="92CDDC"/>
            <w:noWrap/>
            <w:vAlign w:val="bottom"/>
            <w:hideMark/>
          </w:tcPr>
          <w:p w:rsidR="0091380D" w:rsidRPr="0091380D" w:rsidRDefault="0091380D" w:rsidP="0091380D">
            <w:pPr>
              <w:spacing w:after="0"/>
              <w:jc w:val="center"/>
              <w:rPr>
                <w:rFonts w:ascii="Arial" w:eastAsia="Times New Roman" w:hAnsi="Arial" w:cs="Arial"/>
                <w:b/>
                <w:bCs/>
                <w:lang w:eastAsia="fr-FR"/>
              </w:rPr>
            </w:pPr>
            <w:r w:rsidRPr="0091380D">
              <w:rPr>
                <w:rFonts w:ascii="Arial" w:eastAsia="Times New Roman" w:hAnsi="Arial" w:cs="Arial"/>
                <w:b/>
                <w:bCs/>
                <w:lang w:eastAsia="fr-FR"/>
              </w:rPr>
              <w:t>0</w:t>
            </w:r>
          </w:p>
        </w:tc>
        <w:tc>
          <w:tcPr>
            <w:tcW w:w="2231" w:type="dxa"/>
            <w:tcBorders>
              <w:top w:val="nil"/>
              <w:left w:val="nil"/>
              <w:bottom w:val="single" w:sz="8" w:space="0" w:color="auto"/>
              <w:right w:val="single" w:sz="8" w:space="0" w:color="auto"/>
            </w:tcBorders>
            <w:shd w:val="clear" w:color="000000" w:fill="92CDDC"/>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 </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Adjoint administratif  2ème classe</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C</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1</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0</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 </w:t>
            </w:r>
          </w:p>
        </w:tc>
      </w:tr>
      <w:tr w:rsidR="0091380D" w:rsidRPr="0091380D" w:rsidTr="0091380D">
        <w:trPr>
          <w:trHeight w:val="330"/>
        </w:trPr>
        <w:tc>
          <w:tcPr>
            <w:tcW w:w="4499" w:type="dxa"/>
            <w:tcBorders>
              <w:top w:val="nil"/>
              <w:left w:val="single" w:sz="8" w:space="0" w:color="auto"/>
              <w:bottom w:val="single" w:sz="8" w:space="0" w:color="auto"/>
              <w:right w:val="single" w:sz="8" w:space="0" w:color="auto"/>
            </w:tcBorders>
            <w:shd w:val="clear" w:color="000000" w:fill="92CDDC"/>
            <w:noWrap/>
            <w:vAlign w:val="center"/>
            <w:hideMark/>
          </w:tcPr>
          <w:p w:rsidR="0091380D" w:rsidRPr="0091380D" w:rsidRDefault="0091380D" w:rsidP="0091380D">
            <w:pPr>
              <w:spacing w:after="0"/>
              <w:jc w:val="center"/>
              <w:rPr>
                <w:rFonts w:ascii="Arial" w:eastAsia="Times New Roman" w:hAnsi="Arial" w:cs="Arial"/>
                <w:b/>
                <w:bCs/>
                <w:u w:val="single"/>
                <w:lang w:eastAsia="fr-FR"/>
              </w:rPr>
            </w:pPr>
            <w:r w:rsidRPr="0091380D">
              <w:rPr>
                <w:rFonts w:ascii="Arial" w:eastAsia="Times New Roman" w:hAnsi="Arial" w:cs="Arial"/>
                <w:b/>
                <w:bCs/>
                <w:u w:val="single"/>
                <w:lang w:eastAsia="fr-FR"/>
              </w:rPr>
              <w:t>Filière technique</w:t>
            </w:r>
          </w:p>
        </w:tc>
        <w:tc>
          <w:tcPr>
            <w:tcW w:w="1155" w:type="dxa"/>
            <w:tcBorders>
              <w:top w:val="nil"/>
              <w:left w:val="nil"/>
              <w:bottom w:val="single" w:sz="8" w:space="0" w:color="auto"/>
              <w:right w:val="single" w:sz="8" w:space="0" w:color="auto"/>
            </w:tcBorders>
            <w:shd w:val="clear" w:color="000000" w:fill="92CDDC"/>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000000" w:fill="92CDDC"/>
            <w:noWrap/>
            <w:vAlign w:val="bottom"/>
            <w:hideMark/>
          </w:tcPr>
          <w:p w:rsidR="0091380D" w:rsidRPr="0091380D" w:rsidRDefault="00FD4813" w:rsidP="0091380D">
            <w:pPr>
              <w:spacing w:after="0"/>
              <w:jc w:val="center"/>
              <w:rPr>
                <w:rFonts w:ascii="Arial" w:eastAsia="Times New Roman" w:hAnsi="Arial" w:cs="Arial"/>
                <w:b/>
                <w:bCs/>
                <w:lang w:eastAsia="fr-FR"/>
              </w:rPr>
            </w:pPr>
            <w:r>
              <w:rPr>
                <w:rFonts w:ascii="Arial" w:eastAsia="Times New Roman" w:hAnsi="Arial" w:cs="Arial"/>
                <w:b/>
                <w:bCs/>
                <w:lang w:eastAsia="fr-FR"/>
              </w:rPr>
              <w:t>3</w:t>
            </w:r>
          </w:p>
        </w:tc>
        <w:tc>
          <w:tcPr>
            <w:tcW w:w="1091" w:type="dxa"/>
            <w:tcBorders>
              <w:top w:val="nil"/>
              <w:left w:val="nil"/>
              <w:bottom w:val="single" w:sz="8" w:space="0" w:color="auto"/>
              <w:right w:val="single" w:sz="8" w:space="0" w:color="auto"/>
            </w:tcBorders>
            <w:shd w:val="clear" w:color="000000" w:fill="92CDDC"/>
            <w:noWrap/>
            <w:vAlign w:val="bottom"/>
            <w:hideMark/>
          </w:tcPr>
          <w:p w:rsidR="0091380D" w:rsidRPr="0091380D" w:rsidRDefault="0091380D" w:rsidP="0091380D">
            <w:pPr>
              <w:spacing w:after="0"/>
              <w:jc w:val="center"/>
              <w:rPr>
                <w:rFonts w:ascii="Arial" w:eastAsia="Times New Roman" w:hAnsi="Arial" w:cs="Arial"/>
                <w:b/>
                <w:bCs/>
                <w:lang w:eastAsia="fr-FR"/>
              </w:rPr>
            </w:pPr>
            <w:r w:rsidRPr="0091380D">
              <w:rPr>
                <w:rFonts w:ascii="Arial" w:eastAsia="Times New Roman" w:hAnsi="Arial" w:cs="Arial"/>
                <w:b/>
                <w:bCs/>
                <w:lang w:eastAsia="fr-FR"/>
              </w:rPr>
              <w:t>2</w:t>
            </w:r>
          </w:p>
        </w:tc>
        <w:tc>
          <w:tcPr>
            <w:tcW w:w="2231" w:type="dxa"/>
            <w:tcBorders>
              <w:top w:val="nil"/>
              <w:left w:val="nil"/>
              <w:bottom w:val="single" w:sz="8" w:space="0" w:color="auto"/>
              <w:right w:val="single" w:sz="8" w:space="0" w:color="auto"/>
            </w:tcBorders>
            <w:shd w:val="clear" w:color="000000" w:fill="92CDDC"/>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 </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Adjoint technique</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C</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3</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FD4813" w:rsidP="0091380D">
            <w:pPr>
              <w:spacing w:after="0"/>
              <w:jc w:val="center"/>
              <w:rPr>
                <w:rFonts w:ascii="Arial" w:eastAsia="Times New Roman" w:hAnsi="Arial" w:cs="Arial"/>
                <w:lang w:eastAsia="fr-FR"/>
              </w:rPr>
            </w:pPr>
            <w:r>
              <w:rPr>
                <w:rFonts w:ascii="Arial" w:eastAsia="Times New Roman" w:hAnsi="Arial" w:cs="Arial"/>
                <w:lang w:eastAsia="fr-FR"/>
              </w:rPr>
              <w:t>2</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1 à 30h30 hebdomadaires</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1 à 8h00 hebdomadaires</w:t>
            </w:r>
          </w:p>
        </w:tc>
      </w:tr>
      <w:tr w:rsidR="0091380D" w:rsidRPr="0091380D" w:rsidTr="0091380D">
        <w:trPr>
          <w:trHeight w:val="300"/>
        </w:trPr>
        <w:tc>
          <w:tcPr>
            <w:tcW w:w="4499" w:type="dxa"/>
            <w:tcBorders>
              <w:top w:val="nil"/>
              <w:left w:val="single" w:sz="8" w:space="0" w:color="auto"/>
              <w:bottom w:val="single" w:sz="8" w:space="0" w:color="auto"/>
              <w:right w:val="single" w:sz="8"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 </w:t>
            </w:r>
          </w:p>
        </w:tc>
        <w:tc>
          <w:tcPr>
            <w:tcW w:w="1155"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09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2231" w:type="dxa"/>
            <w:tcBorders>
              <w:top w:val="nil"/>
              <w:left w:val="nil"/>
              <w:bottom w:val="single" w:sz="8" w:space="0" w:color="auto"/>
              <w:right w:val="single" w:sz="8"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1 à 22h67 hebdomadaires</w:t>
            </w:r>
          </w:p>
        </w:tc>
      </w:tr>
      <w:tr w:rsidR="0091380D" w:rsidRPr="0091380D" w:rsidTr="0091380D">
        <w:trPr>
          <w:trHeight w:val="330"/>
        </w:trPr>
        <w:tc>
          <w:tcPr>
            <w:tcW w:w="4499" w:type="dxa"/>
            <w:tcBorders>
              <w:top w:val="nil"/>
              <w:left w:val="single" w:sz="8" w:space="0" w:color="auto"/>
              <w:bottom w:val="single" w:sz="8" w:space="0" w:color="auto"/>
              <w:right w:val="single" w:sz="8" w:space="0" w:color="auto"/>
            </w:tcBorders>
            <w:shd w:val="clear" w:color="000000" w:fill="92CDDC"/>
            <w:noWrap/>
            <w:vAlign w:val="center"/>
            <w:hideMark/>
          </w:tcPr>
          <w:p w:rsidR="0091380D" w:rsidRPr="0091380D" w:rsidRDefault="0091380D" w:rsidP="0091380D">
            <w:pPr>
              <w:spacing w:after="0"/>
              <w:jc w:val="center"/>
              <w:rPr>
                <w:rFonts w:ascii="Arial" w:eastAsia="Times New Roman" w:hAnsi="Arial" w:cs="Arial"/>
                <w:b/>
                <w:bCs/>
                <w:u w:val="single"/>
                <w:lang w:eastAsia="fr-FR"/>
              </w:rPr>
            </w:pPr>
            <w:r w:rsidRPr="0091380D">
              <w:rPr>
                <w:rFonts w:ascii="Arial" w:eastAsia="Times New Roman" w:hAnsi="Arial" w:cs="Arial"/>
                <w:b/>
                <w:bCs/>
                <w:u w:val="single"/>
                <w:lang w:eastAsia="fr-FR"/>
              </w:rPr>
              <w:t>Filière animation</w:t>
            </w:r>
          </w:p>
        </w:tc>
        <w:tc>
          <w:tcPr>
            <w:tcW w:w="1155" w:type="dxa"/>
            <w:tcBorders>
              <w:top w:val="nil"/>
              <w:left w:val="nil"/>
              <w:bottom w:val="single" w:sz="8" w:space="0" w:color="auto"/>
              <w:right w:val="single" w:sz="8" w:space="0" w:color="auto"/>
            </w:tcBorders>
            <w:shd w:val="clear" w:color="000000" w:fill="92CDDC"/>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 </w:t>
            </w:r>
          </w:p>
        </w:tc>
        <w:tc>
          <w:tcPr>
            <w:tcW w:w="1387" w:type="dxa"/>
            <w:tcBorders>
              <w:top w:val="nil"/>
              <w:left w:val="nil"/>
              <w:bottom w:val="single" w:sz="8" w:space="0" w:color="auto"/>
              <w:right w:val="single" w:sz="8" w:space="0" w:color="auto"/>
            </w:tcBorders>
            <w:shd w:val="clear" w:color="000000" w:fill="92CDDC"/>
            <w:noWrap/>
            <w:vAlign w:val="bottom"/>
            <w:hideMark/>
          </w:tcPr>
          <w:p w:rsidR="0091380D" w:rsidRPr="0091380D" w:rsidRDefault="0091380D" w:rsidP="0091380D">
            <w:pPr>
              <w:spacing w:after="0"/>
              <w:jc w:val="center"/>
              <w:rPr>
                <w:rFonts w:ascii="Arial" w:eastAsia="Times New Roman" w:hAnsi="Arial" w:cs="Arial"/>
                <w:b/>
                <w:bCs/>
                <w:lang w:eastAsia="fr-FR"/>
              </w:rPr>
            </w:pPr>
            <w:r w:rsidRPr="0091380D">
              <w:rPr>
                <w:rFonts w:ascii="Arial" w:eastAsia="Times New Roman" w:hAnsi="Arial" w:cs="Arial"/>
                <w:b/>
                <w:bCs/>
                <w:lang w:eastAsia="fr-FR"/>
              </w:rPr>
              <w:t>1</w:t>
            </w:r>
          </w:p>
        </w:tc>
        <w:tc>
          <w:tcPr>
            <w:tcW w:w="1091" w:type="dxa"/>
            <w:tcBorders>
              <w:top w:val="nil"/>
              <w:left w:val="nil"/>
              <w:bottom w:val="single" w:sz="8" w:space="0" w:color="auto"/>
              <w:right w:val="single" w:sz="8" w:space="0" w:color="auto"/>
            </w:tcBorders>
            <w:shd w:val="clear" w:color="000000" w:fill="92CDDC"/>
            <w:noWrap/>
            <w:vAlign w:val="bottom"/>
            <w:hideMark/>
          </w:tcPr>
          <w:p w:rsidR="0091380D" w:rsidRPr="0091380D" w:rsidRDefault="00FD4813" w:rsidP="0091380D">
            <w:pPr>
              <w:spacing w:after="0"/>
              <w:jc w:val="center"/>
              <w:rPr>
                <w:rFonts w:ascii="Arial" w:eastAsia="Times New Roman" w:hAnsi="Arial" w:cs="Arial"/>
                <w:b/>
                <w:bCs/>
                <w:lang w:eastAsia="fr-FR"/>
              </w:rPr>
            </w:pPr>
            <w:r>
              <w:rPr>
                <w:rFonts w:ascii="Arial" w:eastAsia="Times New Roman" w:hAnsi="Arial" w:cs="Arial"/>
                <w:b/>
                <w:bCs/>
                <w:lang w:eastAsia="fr-FR"/>
              </w:rPr>
              <w:t>1</w:t>
            </w:r>
          </w:p>
        </w:tc>
        <w:tc>
          <w:tcPr>
            <w:tcW w:w="2231" w:type="dxa"/>
            <w:tcBorders>
              <w:top w:val="nil"/>
              <w:left w:val="nil"/>
              <w:bottom w:val="single" w:sz="8" w:space="0" w:color="auto"/>
              <w:right w:val="single" w:sz="8" w:space="0" w:color="auto"/>
            </w:tcBorders>
            <w:shd w:val="clear" w:color="000000" w:fill="92CDDC"/>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 </w:t>
            </w:r>
          </w:p>
        </w:tc>
      </w:tr>
      <w:tr w:rsidR="0091380D" w:rsidRPr="0091380D" w:rsidTr="0091380D">
        <w:trPr>
          <w:trHeight w:val="285"/>
        </w:trPr>
        <w:tc>
          <w:tcPr>
            <w:tcW w:w="4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r w:rsidRPr="0091380D">
              <w:rPr>
                <w:rFonts w:ascii="Arial" w:eastAsia="Times New Roman" w:hAnsi="Arial" w:cs="Arial"/>
                <w:lang w:eastAsia="fr-FR"/>
              </w:rPr>
              <w:t>Adjoint d'animation 2ème classe</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C</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1</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lang w:eastAsia="fr-FR"/>
              </w:rPr>
            </w:pPr>
            <w:r w:rsidRPr="0091380D">
              <w:rPr>
                <w:rFonts w:ascii="Arial" w:eastAsia="Times New Roman" w:hAnsi="Arial" w:cs="Arial"/>
                <w:lang w:eastAsia="fr-FR"/>
              </w:rPr>
              <w:t>1</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rsidR="0091380D" w:rsidRPr="0091380D" w:rsidRDefault="0091380D" w:rsidP="0091380D">
            <w:pPr>
              <w:spacing w:after="0"/>
              <w:jc w:val="center"/>
              <w:rPr>
                <w:rFonts w:ascii="Arial" w:eastAsia="Times New Roman" w:hAnsi="Arial" w:cs="Arial"/>
                <w:sz w:val="20"/>
                <w:lang w:eastAsia="fr-FR"/>
              </w:rPr>
            </w:pPr>
            <w:r w:rsidRPr="0091380D">
              <w:rPr>
                <w:rFonts w:ascii="Arial" w:eastAsia="Times New Roman" w:hAnsi="Arial" w:cs="Arial"/>
                <w:sz w:val="20"/>
                <w:lang w:eastAsia="fr-FR"/>
              </w:rPr>
              <w:t>1 à 18h00 hebdomadaires</w:t>
            </w:r>
          </w:p>
        </w:tc>
      </w:tr>
      <w:tr w:rsidR="0091380D" w:rsidRPr="0091380D" w:rsidTr="0091380D">
        <w:trPr>
          <w:trHeight w:val="360"/>
        </w:trPr>
        <w:tc>
          <w:tcPr>
            <w:tcW w:w="4499" w:type="dxa"/>
            <w:tcBorders>
              <w:top w:val="nil"/>
              <w:left w:val="nil"/>
              <w:bottom w:val="nil"/>
              <w:right w:val="nil"/>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p>
        </w:tc>
        <w:tc>
          <w:tcPr>
            <w:tcW w:w="1155" w:type="dxa"/>
            <w:tcBorders>
              <w:top w:val="nil"/>
              <w:left w:val="nil"/>
              <w:bottom w:val="nil"/>
              <w:right w:val="nil"/>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p>
        </w:tc>
        <w:tc>
          <w:tcPr>
            <w:tcW w:w="1387" w:type="dxa"/>
            <w:tcBorders>
              <w:top w:val="nil"/>
              <w:left w:val="nil"/>
              <w:bottom w:val="nil"/>
              <w:right w:val="nil"/>
            </w:tcBorders>
            <w:shd w:val="clear" w:color="auto" w:fill="auto"/>
            <w:noWrap/>
            <w:vAlign w:val="bottom"/>
            <w:hideMark/>
          </w:tcPr>
          <w:p w:rsidR="0091380D" w:rsidRPr="0091380D" w:rsidRDefault="0091380D" w:rsidP="0091380D">
            <w:pPr>
              <w:spacing w:after="0"/>
              <w:jc w:val="center"/>
              <w:rPr>
                <w:rFonts w:ascii="Arial" w:eastAsia="Times New Roman" w:hAnsi="Arial" w:cs="Arial"/>
                <w:b/>
                <w:bCs/>
                <w:color w:val="FF0000"/>
                <w:lang w:eastAsia="fr-FR"/>
              </w:rPr>
            </w:pPr>
            <w:r w:rsidRPr="0091380D">
              <w:rPr>
                <w:rFonts w:ascii="Arial" w:eastAsia="Times New Roman" w:hAnsi="Arial" w:cs="Arial"/>
                <w:b/>
                <w:bCs/>
                <w:color w:val="FF0000"/>
                <w:lang w:eastAsia="fr-FR"/>
              </w:rPr>
              <w:t>31</w:t>
            </w:r>
          </w:p>
        </w:tc>
        <w:tc>
          <w:tcPr>
            <w:tcW w:w="1091" w:type="dxa"/>
            <w:tcBorders>
              <w:top w:val="nil"/>
              <w:left w:val="nil"/>
              <w:bottom w:val="nil"/>
              <w:right w:val="nil"/>
            </w:tcBorders>
            <w:shd w:val="clear" w:color="auto" w:fill="auto"/>
            <w:noWrap/>
            <w:vAlign w:val="bottom"/>
            <w:hideMark/>
          </w:tcPr>
          <w:p w:rsidR="0091380D" w:rsidRPr="0091380D" w:rsidRDefault="0091380D" w:rsidP="00FD4813">
            <w:pPr>
              <w:spacing w:after="0"/>
              <w:jc w:val="center"/>
              <w:rPr>
                <w:rFonts w:ascii="Arial" w:eastAsia="Times New Roman" w:hAnsi="Arial" w:cs="Arial"/>
                <w:b/>
                <w:bCs/>
                <w:color w:val="FF0000"/>
                <w:lang w:eastAsia="fr-FR"/>
              </w:rPr>
            </w:pPr>
            <w:r w:rsidRPr="0091380D">
              <w:rPr>
                <w:rFonts w:ascii="Arial" w:eastAsia="Times New Roman" w:hAnsi="Arial" w:cs="Arial"/>
                <w:b/>
                <w:bCs/>
                <w:color w:val="FF0000"/>
                <w:lang w:eastAsia="fr-FR"/>
              </w:rPr>
              <w:t>2</w:t>
            </w:r>
            <w:r w:rsidR="00FD4813">
              <w:rPr>
                <w:rFonts w:ascii="Arial" w:eastAsia="Times New Roman" w:hAnsi="Arial" w:cs="Arial"/>
                <w:b/>
                <w:bCs/>
                <w:color w:val="FF0000"/>
                <w:lang w:eastAsia="fr-FR"/>
              </w:rPr>
              <w:t>6</w:t>
            </w:r>
          </w:p>
        </w:tc>
        <w:tc>
          <w:tcPr>
            <w:tcW w:w="2231" w:type="dxa"/>
            <w:tcBorders>
              <w:top w:val="nil"/>
              <w:left w:val="nil"/>
              <w:bottom w:val="nil"/>
              <w:right w:val="nil"/>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p>
        </w:tc>
      </w:tr>
      <w:tr w:rsidR="0091380D" w:rsidRPr="0091380D" w:rsidTr="0091380D">
        <w:trPr>
          <w:trHeight w:val="360"/>
        </w:trPr>
        <w:tc>
          <w:tcPr>
            <w:tcW w:w="4499" w:type="dxa"/>
            <w:tcBorders>
              <w:top w:val="nil"/>
              <w:left w:val="nil"/>
              <w:bottom w:val="nil"/>
              <w:right w:val="nil"/>
            </w:tcBorders>
            <w:shd w:val="clear" w:color="auto" w:fill="auto"/>
            <w:noWrap/>
            <w:vAlign w:val="bottom"/>
          </w:tcPr>
          <w:p w:rsidR="0091380D" w:rsidRPr="0091380D" w:rsidRDefault="0091380D" w:rsidP="0091380D">
            <w:pPr>
              <w:spacing w:after="0"/>
              <w:rPr>
                <w:rFonts w:ascii="Arial" w:eastAsia="Times New Roman" w:hAnsi="Arial" w:cs="Arial"/>
                <w:lang w:eastAsia="fr-FR"/>
              </w:rPr>
            </w:pPr>
          </w:p>
        </w:tc>
        <w:tc>
          <w:tcPr>
            <w:tcW w:w="1155" w:type="dxa"/>
            <w:tcBorders>
              <w:top w:val="nil"/>
              <w:left w:val="nil"/>
              <w:bottom w:val="nil"/>
              <w:right w:val="nil"/>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p>
        </w:tc>
        <w:tc>
          <w:tcPr>
            <w:tcW w:w="1387" w:type="dxa"/>
            <w:tcBorders>
              <w:top w:val="nil"/>
              <w:left w:val="nil"/>
              <w:bottom w:val="nil"/>
              <w:right w:val="nil"/>
            </w:tcBorders>
            <w:shd w:val="clear" w:color="auto" w:fill="auto"/>
            <w:noWrap/>
            <w:vAlign w:val="bottom"/>
            <w:hideMark/>
          </w:tcPr>
          <w:p w:rsidR="0091380D" w:rsidRPr="0091380D" w:rsidRDefault="0091380D" w:rsidP="0091380D">
            <w:pPr>
              <w:spacing w:after="0"/>
              <w:jc w:val="center"/>
              <w:rPr>
                <w:rFonts w:ascii="Arial" w:eastAsia="Times New Roman" w:hAnsi="Arial" w:cs="Arial"/>
                <w:b/>
                <w:bCs/>
                <w:color w:val="FF0000"/>
                <w:lang w:eastAsia="fr-FR"/>
              </w:rPr>
            </w:pPr>
          </w:p>
        </w:tc>
        <w:tc>
          <w:tcPr>
            <w:tcW w:w="1091" w:type="dxa"/>
            <w:tcBorders>
              <w:top w:val="nil"/>
              <w:left w:val="nil"/>
              <w:bottom w:val="nil"/>
              <w:right w:val="nil"/>
            </w:tcBorders>
            <w:shd w:val="clear" w:color="auto" w:fill="auto"/>
            <w:noWrap/>
            <w:vAlign w:val="bottom"/>
            <w:hideMark/>
          </w:tcPr>
          <w:p w:rsidR="0091380D" w:rsidRPr="0091380D" w:rsidRDefault="0091380D" w:rsidP="0091380D">
            <w:pPr>
              <w:spacing w:after="0"/>
              <w:jc w:val="center"/>
              <w:rPr>
                <w:rFonts w:ascii="Arial" w:eastAsia="Times New Roman" w:hAnsi="Arial" w:cs="Arial"/>
                <w:b/>
                <w:bCs/>
                <w:color w:val="FF0000"/>
                <w:lang w:eastAsia="fr-FR"/>
              </w:rPr>
            </w:pPr>
          </w:p>
        </w:tc>
        <w:tc>
          <w:tcPr>
            <w:tcW w:w="2231" w:type="dxa"/>
            <w:tcBorders>
              <w:top w:val="nil"/>
              <w:left w:val="nil"/>
              <w:bottom w:val="nil"/>
              <w:right w:val="nil"/>
            </w:tcBorders>
            <w:shd w:val="clear" w:color="auto" w:fill="auto"/>
            <w:noWrap/>
            <w:vAlign w:val="bottom"/>
            <w:hideMark/>
          </w:tcPr>
          <w:p w:rsidR="0091380D" w:rsidRPr="0091380D" w:rsidRDefault="0091380D" w:rsidP="0091380D">
            <w:pPr>
              <w:spacing w:after="0"/>
              <w:rPr>
                <w:rFonts w:ascii="Arial" w:eastAsia="Times New Roman" w:hAnsi="Arial" w:cs="Arial"/>
                <w:lang w:eastAsia="fr-FR"/>
              </w:rPr>
            </w:pPr>
          </w:p>
        </w:tc>
      </w:tr>
      <w:tr w:rsidR="0091380D" w:rsidRPr="0091380D" w:rsidTr="0091380D">
        <w:trPr>
          <w:trHeight w:val="255"/>
        </w:trPr>
        <w:tc>
          <w:tcPr>
            <w:tcW w:w="4499" w:type="dxa"/>
            <w:tcBorders>
              <w:top w:val="nil"/>
              <w:left w:val="nil"/>
              <w:bottom w:val="nil"/>
              <w:right w:val="nil"/>
            </w:tcBorders>
            <w:shd w:val="clear" w:color="auto" w:fill="auto"/>
            <w:noWrap/>
            <w:vAlign w:val="bottom"/>
          </w:tcPr>
          <w:p w:rsidR="0091380D" w:rsidRPr="0091380D" w:rsidRDefault="0091380D" w:rsidP="0091380D">
            <w:pPr>
              <w:spacing w:after="0"/>
              <w:rPr>
                <w:rFonts w:ascii="Arial" w:eastAsia="Times New Roman" w:hAnsi="Arial" w:cs="Arial"/>
                <w:lang w:eastAsia="fr-FR"/>
              </w:rPr>
            </w:pPr>
          </w:p>
        </w:tc>
        <w:tc>
          <w:tcPr>
            <w:tcW w:w="1155" w:type="dxa"/>
            <w:tcBorders>
              <w:top w:val="nil"/>
              <w:left w:val="nil"/>
              <w:bottom w:val="nil"/>
              <w:right w:val="nil"/>
            </w:tcBorders>
            <w:shd w:val="clear" w:color="auto" w:fill="auto"/>
            <w:noWrap/>
            <w:vAlign w:val="bottom"/>
          </w:tcPr>
          <w:p w:rsidR="0091380D" w:rsidRPr="0091380D" w:rsidRDefault="0091380D" w:rsidP="0091380D">
            <w:pPr>
              <w:spacing w:after="0"/>
              <w:rPr>
                <w:rFonts w:ascii="Arial" w:eastAsia="Times New Roman" w:hAnsi="Arial" w:cs="Arial"/>
                <w:lang w:eastAsia="fr-FR"/>
              </w:rPr>
            </w:pPr>
          </w:p>
        </w:tc>
        <w:tc>
          <w:tcPr>
            <w:tcW w:w="1387" w:type="dxa"/>
            <w:tcBorders>
              <w:top w:val="nil"/>
              <w:left w:val="nil"/>
              <w:bottom w:val="nil"/>
              <w:right w:val="nil"/>
            </w:tcBorders>
            <w:shd w:val="clear" w:color="auto" w:fill="auto"/>
            <w:noWrap/>
            <w:vAlign w:val="bottom"/>
          </w:tcPr>
          <w:p w:rsidR="0091380D" w:rsidRPr="0091380D" w:rsidRDefault="0091380D" w:rsidP="0091380D">
            <w:pPr>
              <w:spacing w:after="0"/>
              <w:rPr>
                <w:rFonts w:ascii="Arial" w:eastAsia="Times New Roman" w:hAnsi="Arial" w:cs="Arial"/>
                <w:lang w:eastAsia="fr-FR"/>
              </w:rPr>
            </w:pPr>
          </w:p>
        </w:tc>
        <w:tc>
          <w:tcPr>
            <w:tcW w:w="1091" w:type="dxa"/>
            <w:tcBorders>
              <w:top w:val="nil"/>
              <w:left w:val="nil"/>
              <w:bottom w:val="nil"/>
              <w:right w:val="nil"/>
            </w:tcBorders>
            <w:shd w:val="clear" w:color="auto" w:fill="auto"/>
            <w:noWrap/>
            <w:vAlign w:val="bottom"/>
          </w:tcPr>
          <w:p w:rsidR="0091380D" w:rsidRPr="0091380D" w:rsidRDefault="0091380D" w:rsidP="0091380D">
            <w:pPr>
              <w:spacing w:after="0"/>
              <w:rPr>
                <w:rFonts w:ascii="Arial" w:eastAsia="Times New Roman" w:hAnsi="Arial" w:cs="Arial"/>
                <w:lang w:eastAsia="fr-FR"/>
              </w:rPr>
            </w:pPr>
          </w:p>
        </w:tc>
        <w:tc>
          <w:tcPr>
            <w:tcW w:w="2231" w:type="dxa"/>
            <w:tcBorders>
              <w:top w:val="nil"/>
              <w:left w:val="nil"/>
              <w:bottom w:val="nil"/>
              <w:right w:val="nil"/>
            </w:tcBorders>
            <w:shd w:val="clear" w:color="auto" w:fill="auto"/>
            <w:noWrap/>
            <w:vAlign w:val="bottom"/>
          </w:tcPr>
          <w:p w:rsidR="0091380D" w:rsidRPr="0091380D" w:rsidRDefault="0091380D" w:rsidP="0091380D">
            <w:pPr>
              <w:spacing w:after="0"/>
              <w:rPr>
                <w:rFonts w:ascii="Arial" w:eastAsia="Times New Roman" w:hAnsi="Arial" w:cs="Arial"/>
                <w:lang w:eastAsia="fr-FR"/>
              </w:rPr>
            </w:pPr>
          </w:p>
        </w:tc>
      </w:tr>
    </w:tbl>
    <w:p w:rsidR="0091380D" w:rsidRDefault="0091380D" w:rsidP="002D3609">
      <w:pPr>
        <w:spacing w:after="0"/>
        <w:jc w:val="both"/>
        <w:rPr>
          <w:rFonts w:ascii="Arial" w:hAnsi="Arial" w:cs="Arial"/>
        </w:rPr>
      </w:pPr>
    </w:p>
    <w:p w:rsidR="00D26BBE" w:rsidRDefault="00D26BBE" w:rsidP="002D3609">
      <w:pPr>
        <w:spacing w:after="0"/>
        <w:jc w:val="both"/>
        <w:rPr>
          <w:rFonts w:ascii="Arial" w:hAnsi="Arial" w:cs="Arial"/>
        </w:rPr>
      </w:pPr>
    </w:p>
    <w:p w:rsidR="0091380D" w:rsidRDefault="0091380D" w:rsidP="002D3609">
      <w:pPr>
        <w:spacing w:after="0"/>
        <w:jc w:val="both"/>
        <w:rPr>
          <w:rFonts w:ascii="Arial" w:hAnsi="Arial" w:cs="Arial"/>
        </w:rPr>
      </w:pPr>
    </w:p>
    <w:p w:rsidR="0091380D" w:rsidRDefault="0091380D" w:rsidP="002D3609">
      <w:pPr>
        <w:spacing w:after="0"/>
        <w:jc w:val="both"/>
        <w:rPr>
          <w:rFonts w:ascii="Arial" w:hAnsi="Arial" w:cs="Arial"/>
        </w:rPr>
      </w:pPr>
    </w:p>
    <w:p w:rsidR="0091380D" w:rsidRDefault="0091380D" w:rsidP="002D3609">
      <w:pPr>
        <w:spacing w:after="0"/>
        <w:jc w:val="both"/>
        <w:rPr>
          <w:rFonts w:ascii="Arial" w:hAnsi="Arial" w:cs="Arial"/>
        </w:rPr>
      </w:pPr>
    </w:p>
    <w:p w:rsidR="0091380D" w:rsidRDefault="0091380D" w:rsidP="002D3609">
      <w:pPr>
        <w:spacing w:after="0"/>
        <w:jc w:val="both"/>
        <w:rPr>
          <w:rFonts w:ascii="Arial" w:hAnsi="Arial" w:cs="Arial"/>
        </w:rPr>
      </w:pPr>
    </w:p>
    <w:p w:rsidR="00D26BBE" w:rsidRDefault="00D26BBE" w:rsidP="002D3609">
      <w:pPr>
        <w:spacing w:after="0"/>
        <w:jc w:val="both"/>
        <w:rPr>
          <w:rFonts w:ascii="Arial" w:hAnsi="Arial" w:cs="Arial"/>
        </w:rPr>
      </w:pPr>
    </w:p>
    <w:p w:rsidR="004425CF" w:rsidRPr="00210732" w:rsidRDefault="0091380D" w:rsidP="004425CF">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lastRenderedPageBreak/>
        <w:t>INVENTAIRE DES POINTS D’EAU INCENDIE</w:t>
      </w:r>
    </w:p>
    <w:p w:rsidR="00D26BBE" w:rsidRDefault="00D26BBE" w:rsidP="002D3609">
      <w:pPr>
        <w:spacing w:after="0"/>
        <w:jc w:val="both"/>
        <w:rPr>
          <w:rFonts w:ascii="Arial" w:hAnsi="Arial" w:cs="Arial"/>
        </w:rPr>
      </w:pPr>
    </w:p>
    <w:p w:rsidR="009B6DB1" w:rsidRDefault="0091380D" w:rsidP="009B6DB1">
      <w:pPr>
        <w:spacing w:after="0"/>
        <w:jc w:val="both"/>
        <w:rPr>
          <w:rFonts w:ascii="Arial" w:hAnsi="Arial" w:cs="Arial"/>
          <w:szCs w:val="24"/>
        </w:rPr>
      </w:pPr>
      <w:r>
        <w:rPr>
          <w:rFonts w:ascii="Arial" w:hAnsi="Arial" w:cs="Arial"/>
          <w:szCs w:val="24"/>
        </w:rPr>
        <w:t xml:space="preserve">Monsieur Richard BONNEFOUX </w:t>
      </w:r>
      <w:r w:rsidR="008A0BAC">
        <w:rPr>
          <w:rFonts w:ascii="Arial" w:hAnsi="Arial" w:cs="Arial"/>
          <w:szCs w:val="24"/>
        </w:rPr>
        <w:t>explique que la Commune doit réaliser un inventaire de ses points d’eau incendie, et faire valider cet inventaire en Conseil Municipal.</w:t>
      </w:r>
    </w:p>
    <w:p w:rsidR="008A0BAC" w:rsidRDefault="008A0BAC" w:rsidP="009B6DB1">
      <w:pPr>
        <w:spacing w:after="0"/>
        <w:jc w:val="both"/>
        <w:rPr>
          <w:rFonts w:ascii="Arial" w:hAnsi="Arial" w:cs="Arial"/>
          <w:szCs w:val="24"/>
        </w:rPr>
      </w:pPr>
      <w:r>
        <w:rPr>
          <w:rFonts w:ascii="Arial" w:hAnsi="Arial" w:cs="Arial"/>
          <w:szCs w:val="24"/>
        </w:rPr>
        <w:t>Il rappelle à l’assemblée que ces points d’eau incendie sont régulièrement suivis et entretenus, pour être conformes, et notamment après chaque intervention des sapeurs-pompiers.</w:t>
      </w:r>
    </w:p>
    <w:p w:rsidR="008A0BAC" w:rsidRDefault="008A0BAC" w:rsidP="009B6DB1">
      <w:pPr>
        <w:spacing w:after="0"/>
        <w:jc w:val="both"/>
        <w:rPr>
          <w:rFonts w:ascii="Arial" w:hAnsi="Arial" w:cs="Arial"/>
          <w:szCs w:val="24"/>
        </w:rPr>
      </w:pPr>
      <w:r>
        <w:rPr>
          <w:rFonts w:ascii="Arial" w:hAnsi="Arial" w:cs="Arial"/>
          <w:szCs w:val="24"/>
        </w:rPr>
        <w:t>L’inventaire dénombre 59 poteaux d’incendie sur la Commune. Ils font l’objet, chaque année, au printemps, d’une campagne de mesure effectuée par les pompiers.</w:t>
      </w:r>
    </w:p>
    <w:p w:rsidR="008A0BAC" w:rsidRPr="009B6DB1" w:rsidRDefault="008A0BAC" w:rsidP="009B6DB1">
      <w:pPr>
        <w:spacing w:after="0"/>
        <w:jc w:val="both"/>
        <w:rPr>
          <w:rFonts w:ascii="Arial" w:hAnsi="Arial" w:cs="Arial"/>
          <w:szCs w:val="24"/>
        </w:rPr>
      </w:pPr>
      <w:r>
        <w:rPr>
          <w:rFonts w:ascii="Arial" w:hAnsi="Arial" w:cs="Arial"/>
          <w:szCs w:val="24"/>
        </w:rPr>
        <w:t>Le Conseil Municipal, à l’unanimité, valide l’inventaire des 59 points d’eau incendie présents sur la Commune d’Ampuis.</w:t>
      </w:r>
    </w:p>
    <w:p w:rsidR="004425CF" w:rsidRDefault="004425CF" w:rsidP="002D3609">
      <w:pPr>
        <w:spacing w:after="0"/>
        <w:jc w:val="both"/>
        <w:rPr>
          <w:rFonts w:ascii="Arial" w:hAnsi="Arial" w:cs="Arial"/>
        </w:rPr>
      </w:pPr>
    </w:p>
    <w:p w:rsidR="00065BA1" w:rsidRDefault="00065BA1" w:rsidP="002D3609">
      <w:pPr>
        <w:spacing w:after="0"/>
        <w:jc w:val="both"/>
        <w:rPr>
          <w:rFonts w:ascii="Arial" w:hAnsi="Arial" w:cs="Arial"/>
        </w:rPr>
      </w:pPr>
    </w:p>
    <w:p w:rsidR="0009107C" w:rsidRPr="00210732" w:rsidRDefault="008A0BAC" w:rsidP="0009107C">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INDEMNITE RECEVEUR</w:t>
      </w:r>
    </w:p>
    <w:p w:rsidR="0009107C" w:rsidRDefault="0009107C" w:rsidP="0009107C">
      <w:pPr>
        <w:spacing w:after="0"/>
        <w:jc w:val="both"/>
        <w:rPr>
          <w:rFonts w:ascii="Arial" w:hAnsi="Arial" w:cs="Arial"/>
        </w:rPr>
      </w:pPr>
    </w:p>
    <w:p w:rsidR="0009107C" w:rsidRDefault="008A0BAC" w:rsidP="002D3609">
      <w:pPr>
        <w:spacing w:after="0"/>
        <w:jc w:val="both"/>
        <w:rPr>
          <w:rFonts w:ascii="Arial" w:hAnsi="Arial" w:cs="Arial"/>
        </w:rPr>
      </w:pPr>
      <w:r>
        <w:rPr>
          <w:rFonts w:ascii="Arial" w:hAnsi="Arial" w:cs="Arial"/>
        </w:rPr>
        <w:t>Le Maire propose à l’assemblée de verser au receveur de la Trésorerie de Condrieu 50% de l’indemnité de conseil et de confection du budget, au titre de l’année 2017, soit 728,28 x 50% = 364,14 € brut.</w:t>
      </w:r>
    </w:p>
    <w:p w:rsidR="008A0BAC" w:rsidRDefault="008A0BAC" w:rsidP="002D3609">
      <w:pPr>
        <w:spacing w:after="0"/>
        <w:jc w:val="both"/>
        <w:rPr>
          <w:rFonts w:ascii="Arial" w:hAnsi="Arial" w:cs="Arial"/>
        </w:rPr>
      </w:pPr>
      <w:r>
        <w:rPr>
          <w:rFonts w:ascii="Arial" w:hAnsi="Arial" w:cs="Arial"/>
        </w:rPr>
        <w:t>Le Conseil Municipal, à la majorité : 14 pour, 7 abstentions, 0 contre, donne son accord pour verser cette indemnité.</w:t>
      </w:r>
    </w:p>
    <w:p w:rsidR="0009107C" w:rsidRDefault="0009107C" w:rsidP="002D3609">
      <w:pPr>
        <w:spacing w:after="0"/>
        <w:jc w:val="both"/>
        <w:rPr>
          <w:rFonts w:ascii="Arial" w:hAnsi="Arial" w:cs="Arial"/>
        </w:rPr>
      </w:pPr>
    </w:p>
    <w:p w:rsidR="00B46D66" w:rsidRDefault="00B46D66" w:rsidP="00BD2212">
      <w:pPr>
        <w:spacing w:after="0"/>
        <w:jc w:val="both"/>
        <w:rPr>
          <w:rFonts w:ascii="Arial" w:hAnsi="Arial" w:cs="Arial"/>
        </w:rPr>
      </w:pPr>
    </w:p>
    <w:p w:rsidR="00B46D66" w:rsidRPr="00BD2212" w:rsidRDefault="00B46D66" w:rsidP="00BD2212">
      <w:pPr>
        <w:spacing w:after="0"/>
        <w:jc w:val="both"/>
        <w:rPr>
          <w:rFonts w:ascii="Arial" w:hAnsi="Arial" w:cs="Arial"/>
        </w:rPr>
      </w:pPr>
    </w:p>
    <w:p w:rsidR="00BD5A73" w:rsidRPr="00210732" w:rsidRDefault="00BD5A73" w:rsidP="00BD5A73">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QUESTIONS DIVERSES</w:t>
      </w:r>
    </w:p>
    <w:p w:rsidR="00A10407" w:rsidRDefault="00A10407" w:rsidP="00FE764E">
      <w:pPr>
        <w:spacing w:after="0"/>
        <w:jc w:val="both"/>
        <w:rPr>
          <w:rFonts w:ascii="Arial" w:hAnsi="Arial" w:cs="Arial"/>
        </w:rPr>
      </w:pPr>
    </w:p>
    <w:p w:rsidR="00A10407" w:rsidRPr="00BD5A73" w:rsidRDefault="00BD5A73" w:rsidP="00FE764E">
      <w:pPr>
        <w:spacing w:after="0"/>
        <w:jc w:val="both"/>
        <w:rPr>
          <w:rFonts w:ascii="Arial" w:hAnsi="Arial" w:cs="Arial"/>
          <w:b/>
          <w:u w:val="single"/>
        </w:rPr>
      </w:pPr>
      <w:r w:rsidRPr="00BD5A73">
        <w:rPr>
          <w:rFonts w:ascii="Arial" w:hAnsi="Arial" w:cs="Arial"/>
          <w:b/>
        </w:rPr>
        <w:tab/>
      </w:r>
      <w:r w:rsidRPr="00BD5A73">
        <w:rPr>
          <w:rFonts w:ascii="Arial" w:hAnsi="Arial" w:cs="Arial"/>
          <w:b/>
          <w:u w:val="single"/>
        </w:rPr>
        <w:t xml:space="preserve">Questions de </w:t>
      </w:r>
      <w:r w:rsidR="00046589">
        <w:rPr>
          <w:rFonts w:ascii="Arial" w:hAnsi="Arial" w:cs="Arial"/>
          <w:b/>
          <w:u w:val="single"/>
        </w:rPr>
        <w:t>Gérard BANCHET, Maire</w:t>
      </w:r>
    </w:p>
    <w:p w:rsidR="00BD5A73" w:rsidRDefault="00BD5A73" w:rsidP="00FE764E">
      <w:pPr>
        <w:spacing w:after="0"/>
        <w:jc w:val="both"/>
        <w:rPr>
          <w:rFonts w:ascii="Arial" w:hAnsi="Arial" w:cs="Arial"/>
        </w:rPr>
      </w:pPr>
    </w:p>
    <w:p w:rsidR="00046589" w:rsidRDefault="00046589" w:rsidP="00FE764E">
      <w:pPr>
        <w:spacing w:after="0"/>
        <w:jc w:val="both"/>
        <w:rPr>
          <w:rFonts w:ascii="Arial" w:hAnsi="Arial" w:cs="Arial"/>
        </w:rPr>
      </w:pPr>
    </w:p>
    <w:p w:rsidR="00046589" w:rsidRDefault="008A0BAC" w:rsidP="00FE764E">
      <w:pPr>
        <w:spacing w:after="0"/>
        <w:jc w:val="both"/>
        <w:rPr>
          <w:rFonts w:ascii="Arial" w:hAnsi="Arial" w:cs="Arial"/>
        </w:rPr>
      </w:pPr>
      <w:r>
        <w:rPr>
          <w:rFonts w:ascii="Arial" w:hAnsi="Arial" w:cs="Arial"/>
          <w:u w:val="single"/>
        </w:rPr>
        <w:t>Calendrier</w:t>
      </w:r>
    </w:p>
    <w:p w:rsidR="00046589" w:rsidRDefault="008A0BAC" w:rsidP="008A0BAC">
      <w:pPr>
        <w:pStyle w:val="Paragraphedeliste"/>
        <w:numPr>
          <w:ilvl w:val="0"/>
          <w:numId w:val="7"/>
        </w:numPr>
        <w:spacing w:after="0"/>
        <w:jc w:val="both"/>
        <w:rPr>
          <w:rFonts w:ascii="Arial" w:hAnsi="Arial" w:cs="Arial"/>
        </w:rPr>
      </w:pPr>
      <w:r>
        <w:rPr>
          <w:rFonts w:ascii="Arial" w:hAnsi="Arial" w:cs="Arial"/>
        </w:rPr>
        <w:t>15 décembre : vœux du Maire et du Conseil Municipal au personnel communal</w:t>
      </w:r>
    </w:p>
    <w:p w:rsidR="008A0BAC" w:rsidRDefault="008A0BAC" w:rsidP="008A0BAC">
      <w:pPr>
        <w:pStyle w:val="Paragraphedeliste"/>
        <w:numPr>
          <w:ilvl w:val="0"/>
          <w:numId w:val="7"/>
        </w:numPr>
        <w:spacing w:after="0"/>
        <w:jc w:val="both"/>
        <w:rPr>
          <w:rFonts w:ascii="Arial" w:hAnsi="Arial" w:cs="Arial"/>
        </w:rPr>
      </w:pPr>
      <w:r>
        <w:rPr>
          <w:rFonts w:ascii="Arial" w:hAnsi="Arial" w:cs="Arial"/>
        </w:rPr>
        <w:t>1</w:t>
      </w:r>
      <w:r w:rsidRPr="008A0BAC">
        <w:rPr>
          <w:rFonts w:ascii="Arial" w:hAnsi="Arial" w:cs="Arial"/>
          <w:vertAlign w:val="superscript"/>
        </w:rPr>
        <w:t>er</w:t>
      </w:r>
      <w:r>
        <w:rPr>
          <w:rFonts w:ascii="Arial" w:hAnsi="Arial" w:cs="Arial"/>
        </w:rPr>
        <w:t xml:space="preserve"> décembre : concert de la Valserine au profit de la recherche contre le cancer</w:t>
      </w:r>
    </w:p>
    <w:p w:rsidR="008A0BAC" w:rsidRPr="008A0BAC" w:rsidRDefault="008A0BAC" w:rsidP="008A0BAC">
      <w:pPr>
        <w:pStyle w:val="Paragraphedeliste"/>
        <w:numPr>
          <w:ilvl w:val="0"/>
          <w:numId w:val="7"/>
        </w:numPr>
        <w:spacing w:after="0"/>
        <w:jc w:val="both"/>
        <w:rPr>
          <w:rFonts w:ascii="Arial" w:hAnsi="Arial" w:cs="Arial"/>
        </w:rPr>
      </w:pPr>
      <w:r>
        <w:rPr>
          <w:rFonts w:ascii="Arial" w:hAnsi="Arial" w:cs="Arial"/>
        </w:rPr>
        <w:t>2 décembre : Ste Barbe des pompiers à Condrieu</w:t>
      </w:r>
    </w:p>
    <w:p w:rsidR="009810CB" w:rsidRDefault="009810CB" w:rsidP="00FE764E">
      <w:pPr>
        <w:spacing w:after="0"/>
        <w:jc w:val="both"/>
        <w:rPr>
          <w:rFonts w:ascii="Arial" w:hAnsi="Arial" w:cs="Arial"/>
        </w:rPr>
      </w:pPr>
    </w:p>
    <w:p w:rsidR="009810CB" w:rsidRDefault="009810CB" w:rsidP="00FE764E">
      <w:pPr>
        <w:spacing w:after="0"/>
        <w:jc w:val="both"/>
        <w:rPr>
          <w:rFonts w:ascii="Arial" w:hAnsi="Arial" w:cs="Arial"/>
        </w:rPr>
      </w:pPr>
    </w:p>
    <w:p w:rsidR="009810CB" w:rsidRDefault="008A0BAC" w:rsidP="00FE764E">
      <w:pPr>
        <w:spacing w:after="0"/>
        <w:jc w:val="both"/>
        <w:rPr>
          <w:rFonts w:ascii="Arial" w:hAnsi="Arial" w:cs="Arial"/>
          <w:u w:val="single"/>
        </w:rPr>
      </w:pPr>
      <w:r>
        <w:rPr>
          <w:rFonts w:ascii="Arial" w:hAnsi="Arial" w:cs="Arial"/>
          <w:u w:val="single"/>
        </w:rPr>
        <w:t xml:space="preserve">Conseil Local de Développement de </w:t>
      </w:r>
      <w:proofErr w:type="spellStart"/>
      <w:r>
        <w:rPr>
          <w:rFonts w:ascii="Arial" w:hAnsi="Arial" w:cs="Arial"/>
          <w:u w:val="single"/>
        </w:rPr>
        <w:t>Viennagglo</w:t>
      </w:r>
      <w:proofErr w:type="spellEnd"/>
    </w:p>
    <w:p w:rsidR="008A0BAC" w:rsidRDefault="008A0BAC" w:rsidP="00FE764E">
      <w:pPr>
        <w:spacing w:after="0"/>
        <w:jc w:val="both"/>
        <w:rPr>
          <w:rFonts w:ascii="Arial" w:hAnsi="Arial" w:cs="Arial"/>
        </w:rPr>
      </w:pPr>
      <w:r>
        <w:rPr>
          <w:rFonts w:ascii="Arial" w:hAnsi="Arial" w:cs="Arial"/>
        </w:rPr>
        <w:t>Un Conseil de Développement est obligatoire dans toute</w:t>
      </w:r>
      <w:r w:rsidR="00F44975">
        <w:rPr>
          <w:rFonts w:ascii="Arial" w:hAnsi="Arial" w:cs="Arial"/>
        </w:rPr>
        <w:t xml:space="preserve"> Communauté d’Agglomération qui met en place un projet de territoire.</w:t>
      </w:r>
    </w:p>
    <w:p w:rsidR="00F44975" w:rsidRDefault="00F44975" w:rsidP="00FE764E">
      <w:pPr>
        <w:spacing w:after="0"/>
        <w:jc w:val="both"/>
        <w:rPr>
          <w:rFonts w:ascii="Arial" w:hAnsi="Arial" w:cs="Arial"/>
        </w:rPr>
      </w:pPr>
      <w:r>
        <w:rPr>
          <w:rFonts w:ascii="Arial" w:hAnsi="Arial" w:cs="Arial"/>
        </w:rPr>
        <w:t xml:space="preserve">C’est une instance consultative, composée de citoyens qui représentent la société civile, et qui accompagne </w:t>
      </w:r>
      <w:proofErr w:type="spellStart"/>
      <w:r>
        <w:rPr>
          <w:rFonts w:ascii="Arial" w:hAnsi="Arial" w:cs="Arial"/>
        </w:rPr>
        <w:t>Viennagglo</w:t>
      </w:r>
      <w:proofErr w:type="spellEnd"/>
      <w:r>
        <w:rPr>
          <w:rFonts w:ascii="Arial" w:hAnsi="Arial" w:cs="Arial"/>
        </w:rPr>
        <w:t xml:space="preserve"> dans ses actions. Ses membres se réunissent pour travailler en atelier sur des thèmes qui ont vocation à aider les élus dans leurs actions et décisions.</w:t>
      </w:r>
    </w:p>
    <w:p w:rsidR="00F44975" w:rsidRDefault="00F44975" w:rsidP="00FE764E">
      <w:pPr>
        <w:spacing w:after="0"/>
        <w:jc w:val="both"/>
        <w:rPr>
          <w:rFonts w:ascii="Arial" w:hAnsi="Arial" w:cs="Arial"/>
        </w:rPr>
      </w:pPr>
      <w:r>
        <w:rPr>
          <w:rFonts w:ascii="Arial" w:hAnsi="Arial" w:cs="Arial"/>
        </w:rPr>
        <w:t xml:space="preserve">Cette instance est composée de volontaires des 18 communes de </w:t>
      </w:r>
      <w:proofErr w:type="spellStart"/>
      <w:r>
        <w:rPr>
          <w:rFonts w:ascii="Arial" w:hAnsi="Arial" w:cs="Arial"/>
        </w:rPr>
        <w:t>ViennAgglo</w:t>
      </w:r>
      <w:proofErr w:type="spellEnd"/>
      <w:r>
        <w:rPr>
          <w:rFonts w:ascii="Arial" w:hAnsi="Arial" w:cs="Arial"/>
        </w:rPr>
        <w:t xml:space="preserve">. A partir </w:t>
      </w:r>
      <w:r w:rsidR="00FD4813">
        <w:rPr>
          <w:rFonts w:ascii="Arial" w:hAnsi="Arial" w:cs="Arial"/>
        </w:rPr>
        <w:t>d</w:t>
      </w:r>
      <w:r>
        <w:rPr>
          <w:rFonts w:ascii="Arial" w:hAnsi="Arial" w:cs="Arial"/>
        </w:rPr>
        <w:t>u 1</w:t>
      </w:r>
      <w:r w:rsidRPr="00F44975">
        <w:rPr>
          <w:rFonts w:ascii="Arial" w:hAnsi="Arial" w:cs="Arial"/>
          <w:vertAlign w:val="superscript"/>
        </w:rPr>
        <w:t>er</w:t>
      </w:r>
      <w:r>
        <w:rPr>
          <w:rFonts w:ascii="Arial" w:hAnsi="Arial" w:cs="Arial"/>
        </w:rPr>
        <w:t xml:space="preserve"> janvier 2018, des volontaires des 11 communes de la rive droite (CCRC) pourront intégrer le Conseil de Développement Local. Des réunions publiques seront organisées à cet effet.</w:t>
      </w:r>
    </w:p>
    <w:p w:rsidR="00F44975" w:rsidRDefault="00F44975" w:rsidP="00FE764E">
      <w:pPr>
        <w:spacing w:after="0"/>
        <w:jc w:val="both"/>
        <w:rPr>
          <w:rFonts w:ascii="Arial" w:hAnsi="Arial" w:cs="Arial"/>
        </w:rPr>
      </w:pPr>
      <w:r>
        <w:rPr>
          <w:rFonts w:ascii="Arial" w:hAnsi="Arial" w:cs="Arial"/>
        </w:rPr>
        <w:t>Les membres du Conseil Local de Développement ne sont pas des représentants de leur commune en particulier. Ils ne peuvent pas être un élu d’une commune de l’agglomération.</w:t>
      </w:r>
    </w:p>
    <w:p w:rsidR="00F44975" w:rsidRDefault="00F44975" w:rsidP="00FE764E">
      <w:pPr>
        <w:spacing w:after="0"/>
        <w:jc w:val="both"/>
        <w:rPr>
          <w:rFonts w:ascii="Arial" w:hAnsi="Arial" w:cs="Arial"/>
        </w:rPr>
      </w:pPr>
    </w:p>
    <w:p w:rsidR="00F44975" w:rsidRDefault="00F44975" w:rsidP="00FE764E">
      <w:pPr>
        <w:spacing w:after="0"/>
        <w:jc w:val="both"/>
        <w:rPr>
          <w:rFonts w:ascii="Arial" w:hAnsi="Arial" w:cs="Arial"/>
          <w:u w:val="single"/>
        </w:rPr>
      </w:pPr>
      <w:proofErr w:type="spellStart"/>
      <w:r>
        <w:rPr>
          <w:rFonts w:ascii="Arial" w:hAnsi="Arial" w:cs="Arial"/>
          <w:u w:val="single"/>
        </w:rPr>
        <w:t>PLUi</w:t>
      </w:r>
      <w:proofErr w:type="spellEnd"/>
    </w:p>
    <w:p w:rsidR="00F44975" w:rsidRPr="00F44975" w:rsidRDefault="00F44975" w:rsidP="00FE764E">
      <w:pPr>
        <w:spacing w:after="0"/>
        <w:jc w:val="both"/>
        <w:rPr>
          <w:rFonts w:ascii="Arial" w:hAnsi="Arial" w:cs="Arial"/>
        </w:rPr>
      </w:pPr>
      <w:r>
        <w:rPr>
          <w:rFonts w:ascii="Arial" w:hAnsi="Arial" w:cs="Arial"/>
        </w:rPr>
        <w:t xml:space="preserve">Le </w:t>
      </w:r>
      <w:proofErr w:type="spellStart"/>
      <w:r>
        <w:rPr>
          <w:rFonts w:ascii="Arial" w:hAnsi="Arial" w:cs="Arial"/>
        </w:rPr>
        <w:t>PLUi</w:t>
      </w:r>
      <w:proofErr w:type="spellEnd"/>
      <w:r>
        <w:rPr>
          <w:rFonts w:ascii="Arial" w:hAnsi="Arial" w:cs="Arial"/>
        </w:rPr>
        <w:t xml:space="preserve"> (Plan Local d’Urbanisme intercommunal) ne sera pas mise en place avant 5 ou 6 ans à Vienne Condrieu Agglomération, selon la volonté des élus des 30 communes qui composeront cette nouvelle agglomération au 1</w:t>
      </w:r>
      <w:r w:rsidRPr="00F44975">
        <w:rPr>
          <w:rFonts w:ascii="Arial" w:hAnsi="Arial" w:cs="Arial"/>
          <w:vertAlign w:val="superscript"/>
        </w:rPr>
        <w:t>er</w:t>
      </w:r>
      <w:r>
        <w:rPr>
          <w:rFonts w:ascii="Arial" w:hAnsi="Arial" w:cs="Arial"/>
        </w:rPr>
        <w:t xml:space="preserve"> janvier 2018.</w:t>
      </w:r>
    </w:p>
    <w:p w:rsidR="009810CB" w:rsidRDefault="009810CB" w:rsidP="00FE764E">
      <w:pPr>
        <w:spacing w:after="0"/>
        <w:jc w:val="both"/>
        <w:rPr>
          <w:rFonts w:ascii="Arial" w:hAnsi="Arial" w:cs="Arial"/>
        </w:rPr>
      </w:pPr>
    </w:p>
    <w:p w:rsidR="00F44975" w:rsidRDefault="00F44975" w:rsidP="00FE764E">
      <w:pPr>
        <w:spacing w:after="0"/>
        <w:jc w:val="both"/>
        <w:rPr>
          <w:rFonts w:ascii="Arial" w:hAnsi="Arial" w:cs="Arial"/>
        </w:rPr>
      </w:pPr>
    </w:p>
    <w:p w:rsidR="00DD36EB" w:rsidRDefault="00DD36EB" w:rsidP="00DD36EB">
      <w:pPr>
        <w:pStyle w:val="Paragraphedeliste"/>
        <w:spacing w:after="0"/>
        <w:jc w:val="both"/>
        <w:rPr>
          <w:rFonts w:ascii="Arial" w:hAnsi="Arial" w:cs="Arial"/>
          <w:b/>
          <w:u w:val="single"/>
        </w:rPr>
      </w:pPr>
      <w:r w:rsidRPr="00BD5A73">
        <w:rPr>
          <w:rFonts w:ascii="Arial" w:hAnsi="Arial" w:cs="Arial"/>
          <w:b/>
          <w:u w:val="single"/>
        </w:rPr>
        <w:t xml:space="preserve">Question </w:t>
      </w:r>
      <w:proofErr w:type="gramStart"/>
      <w:r w:rsidRPr="00BD5A73">
        <w:rPr>
          <w:rFonts w:ascii="Arial" w:hAnsi="Arial" w:cs="Arial"/>
          <w:b/>
          <w:u w:val="single"/>
        </w:rPr>
        <w:t xml:space="preserve">de </w:t>
      </w:r>
      <w:r w:rsidR="00F44975">
        <w:rPr>
          <w:rFonts w:ascii="Arial" w:hAnsi="Arial" w:cs="Arial"/>
          <w:b/>
          <w:u w:val="single"/>
        </w:rPr>
        <w:t>Yves</w:t>
      </w:r>
      <w:proofErr w:type="gramEnd"/>
      <w:r w:rsidR="00F44975">
        <w:rPr>
          <w:rFonts w:ascii="Arial" w:hAnsi="Arial" w:cs="Arial"/>
          <w:b/>
          <w:u w:val="single"/>
        </w:rPr>
        <w:t xml:space="preserve"> MONTAGNER</w:t>
      </w:r>
      <w:r w:rsidR="00046589">
        <w:rPr>
          <w:rFonts w:ascii="Arial" w:hAnsi="Arial" w:cs="Arial"/>
          <w:b/>
          <w:u w:val="single"/>
        </w:rPr>
        <w:t xml:space="preserve">, </w:t>
      </w:r>
      <w:r w:rsidR="00393682">
        <w:rPr>
          <w:rFonts w:ascii="Arial" w:hAnsi="Arial" w:cs="Arial"/>
          <w:b/>
          <w:u w:val="single"/>
        </w:rPr>
        <w:t>Adjoint au Maire</w:t>
      </w:r>
    </w:p>
    <w:p w:rsidR="00DD36EB" w:rsidRDefault="00DD36EB" w:rsidP="00DD36EB">
      <w:pPr>
        <w:spacing w:after="0"/>
        <w:jc w:val="both"/>
        <w:rPr>
          <w:rFonts w:ascii="Arial" w:hAnsi="Arial" w:cs="Arial"/>
        </w:rPr>
      </w:pPr>
    </w:p>
    <w:p w:rsidR="00DD36EB" w:rsidRPr="00504B1A" w:rsidRDefault="00F44975" w:rsidP="00504B1A">
      <w:pPr>
        <w:spacing w:after="0"/>
        <w:jc w:val="both"/>
        <w:rPr>
          <w:rFonts w:ascii="Arial" w:hAnsi="Arial" w:cs="Arial"/>
          <w:u w:val="single"/>
        </w:rPr>
      </w:pPr>
      <w:r>
        <w:rPr>
          <w:rFonts w:ascii="Arial" w:hAnsi="Arial" w:cs="Arial"/>
          <w:u w:val="single"/>
        </w:rPr>
        <w:t>PLU : fin de la procédure de révision</w:t>
      </w:r>
    </w:p>
    <w:p w:rsidR="00EC7D7A" w:rsidRDefault="00F44975" w:rsidP="00504B1A">
      <w:pPr>
        <w:spacing w:after="0"/>
        <w:jc w:val="both"/>
        <w:rPr>
          <w:rFonts w:ascii="Arial" w:hAnsi="Arial" w:cs="Arial"/>
        </w:rPr>
      </w:pPr>
      <w:r>
        <w:rPr>
          <w:rFonts w:ascii="Arial" w:hAnsi="Arial" w:cs="Arial"/>
        </w:rPr>
        <w:t xml:space="preserve">L’approbation de la révision du PLU est prévue pour la prochaine réunion du Conseil Municipal, le 21 décembre 2017. L’ensemble du dossier devra être transmis en Préfecture pour le 31 décembre 2017 au </w:t>
      </w:r>
      <w:r>
        <w:rPr>
          <w:rFonts w:ascii="Arial" w:hAnsi="Arial" w:cs="Arial"/>
        </w:rPr>
        <w:lastRenderedPageBreak/>
        <w:t>plus tard. Chaque membre du Conseil Municipal sera destinataire d’un exemplaire du dossier, pour étude, une semaine avant l’approbation, soit le 14 décembre 2017 au plus tard.</w:t>
      </w:r>
    </w:p>
    <w:p w:rsidR="00F44975" w:rsidRDefault="00F44975" w:rsidP="00504B1A">
      <w:pPr>
        <w:spacing w:after="0"/>
        <w:jc w:val="both"/>
        <w:rPr>
          <w:rFonts w:ascii="Arial" w:hAnsi="Arial" w:cs="Arial"/>
        </w:rPr>
      </w:pPr>
      <w:r>
        <w:rPr>
          <w:rFonts w:ascii="Arial" w:hAnsi="Arial" w:cs="Arial"/>
        </w:rPr>
        <w:t>Le Conseil Municipal devra également se prononcer sur les schémas directeurs de l’assainissement, des eaux pluviales et de l’eau potable.</w:t>
      </w:r>
    </w:p>
    <w:p w:rsidR="00F44975" w:rsidRDefault="00F44975" w:rsidP="00504B1A">
      <w:pPr>
        <w:spacing w:after="0"/>
        <w:jc w:val="both"/>
        <w:rPr>
          <w:rFonts w:ascii="Arial" w:hAnsi="Arial" w:cs="Arial"/>
        </w:rPr>
      </w:pPr>
      <w:r>
        <w:rPr>
          <w:rFonts w:ascii="Arial" w:hAnsi="Arial" w:cs="Arial"/>
        </w:rPr>
        <w:t xml:space="preserve">L’assemblée est informée que ce sera la dernière fois qu’une délibération </w:t>
      </w:r>
      <w:r w:rsidR="00A6109A">
        <w:rPr>
          <w:rFonts w:ascii="Arial" w:hAnsi="Arial" w:cs="Arial"/>
        </w:rPr>
        <w:t>concernant le PLU sera prise par le Conseil Munic</w:t>
      </w:r>
      <w:bookmarkStart w:id="3" w:name="_GoBack"/>
      <w:bookmarkEnd w:id="3"/>
      <w:r w:rsidR="00A6109A">
        <w:rPr>
          <w:rFonts w:ascii="Arial" w:hAnsi="Arial" w:cs="Arial"/>
        </w:rPr>
        <w:t>ipal d’Ampuis, car la compétence part à Vienne Condrieu Agglomération au 1</w:t>
      </w:r>
      <w:r w:rsidR="00A6109A" w:rsidRPr="00A6109A">
        <w:rPr>
          <w:rFonts w:ascii="Arial" w:hAnsi="Arial" w:cs="Arial"/>
          <w:vertAlign w:val="superscript"/>
        </w:rPr>
        <w:t>er</w:t>
      </w:r>
      <w:r w:rsidR="00A6109A">
        <w:rPr>
          <w:rFonts w:ascii="Arial" w:hAnsi="Arial" w:cs="Arial"/>
        </w:rPr>
        <w:t xml:space="preserve"> janvier 2018.</w:t>
      </w:r>
    </w:p>
    <w:p w:rsidR="00393682" w:rsidRDefault="00393682" w:rsidP="00504B1A">
      <w:pPr>
        <w:spacing w:after="0"/>
        <w:jc w:val="both"/>
        <w:rPr>
          <w:rFonts w:ascii="Arial" w:hAnsi="Arial" w:cs="Arial"/>
        </w:rPr>
      </w:pPr>
    </w:p>
    <w:p w:rsidR="0001193D" w:rsidRPr="0001193D" w:rsidRDefault="0001193D" w:rsidP="0001193D">
      <w:pPr>
        <w:spacing w:after="0"/>
        <w:jc w:val="both"/>
        <w:rPr>
          <w:rFonts w:ascii="Arial" w:hAnsi="Arial" w:cs="Arial"/>
        </w:rPr>
      </w:pPr>
    </w:p>
    <w:p w:rsidR="00504B1A" w:rsidRDefault="00393682" w:rsidP="00393682">
      <w:pPr>
        <w:spacing w:after="0"/>
        <w:jc w:val="both"/>
        <w:rPr>
          <w:rFonts w:ascii="Arial" w:hAnsi="Arial" w:cs="Arial"/>
          <w:b/>
          <w:u w:val="single"/>
        </w:rPr>
      </w:pPr>
      <w:r>
        <w:rPr>
          <w:rFonts w:ascii="Arial" w:hAnsi="Arial" w:cs="Arial"/>
        </w:rPr>
        <w:tab/>
      </w:r>
      <w:r>
        <w:rPr>
          <w:rFonts w:ascii="Arial" w:hAnsi="Arial" w:cs="Arial"/>
          <w:b/>
          <w:u w:val="single"/>
        </w:rPr>
        <w:t xml:space="preserve">Question </w:t>
      </w:r>
      <w:proofErr w:type="gramStart"/>
      <w:r>
        <w:rPr>
          <w:rFonts w:ascii="Arial" w:hAnsi="Arial" w:cs="Arial"/>
          <w:b/>
          <w:u w:val="single"/>
        </w:rPr>
        <w:t xml:space="preserve">de </w:t>
      </w:r>
      <w:r w:rsidR="00A6109A">
        <w:rPr>
          <w:rFonts w:ascii="Arial" w:hAnsi="Arial" w:cs="Arial"/>
          <w:b/>
          <w:u w:val="single"/>
        </w:rPr>
        <w:t>Audrey</w:t>
      </w:r>
      <w:proofErr w:type="gramEnd"/>
      <w:r w:rsidR="00A6109A">
        <w:rPr>
          <w:rFonts w:ascii="Arial" w:hAnsi="Arial" w:cs="Arial"/>
          <w:b/>
          <w:u w:val="single"/>
        </w:rPr>
        <w:t xml:space="preserve"> FIERS-VERSANNE</w:t>
      </w:r>
      <w:r>
        <w:rPr>
          <w:rFonts w:ascii="Arial" w:hAnsi="Arial" w:cs="Arial"/>
          <w:b/>
          <w:u w:val="single"/>
        </w:rPr>
        <w:t>, Conseill</w:t>
      </w:r>
      <w:r w:rsidR="00A6109A">
        <w:rPr>
          <w:rFonts w:ascii="Arial" w:hAnsi="Arial" w:cs="Arial"/>
          <w:b/>
          <w:u w:val="single"/>
        </w:rPr>
        <w:t>ère</w:t>
      </w:r>
      <w:r>
        <w:rPr>
          <w:rFonts w:ascii="Arial" w:hAnsi="Arial" w:cs="Arial"/>
          <w:b/>
          <w:u w:val="single"/>
        </w:rPr>
        <w:t xml:space="preserve"> Municipal</w:t>
      </w:r>
      <w:r w:rsidR="00A6109A">
        <w:rPr>
          <w:rFonts w:ascii="Arial" w:hAnsi="Arial" w:cs="Arial"/>
          <w:b/>
          <w:u w:val="single"/>
        </w:rPr>
        <w:t>e</w:t>
      </w:r>
    </w:p>
    <w:p w:rsidR="00393682" w:rsidRDefault="00393682" w:rsidP="00393682">
      <w:pPr>
        <w:spacing w:after="0"/>
        <w:jc w:val="both"/>
        <w:rPr>
          <w:rFonts w:ascii="Arial" w:hAnsi="Arial" w:cs="Arial"/>
        </w:rPr>
      </w:pPr>
    </w:p>
    <w:p w:rsidR="00393682" w:rsidRDefault="00A6109A" w:rsidP="00393682">
      <w:pPr>
        <w:spacing w:after="0"/>
        <w:jc w:val="both"/>
        <w:rPr>
          <w:rFonts w:ascii="Arial" w:hAnsi="Arial" w:cs="Arial"/>
          <w:u w:val="single"/>
        </w:rPr>
      </w:pPr>
      <w:r>
        <w:rPr>
          <w:rFonts w:ascii="Arial" w:hAnsi="Arial" w:cs="Arial"/>
          <w:u w:val="single"/>
        </w:rPr>
        <w:t>Organisation de la distribution des colis de Noël ?</w:t>
      </w:r>
    </w:p>
    <w:p w:rsidR="0067486C" w:rsidRDefault="00A6109A" w:rsidP="00393682">
      <w:pPr>
        <w:spacing w:after="0"/>
        <w:jc w:val="both"/>
        <w:rPr>
          <w:rFonts w:ascii="Arial" w:hAnsi="Arial" w:cs="Arial"/>
        </w:rPr>
      </w:pPr>
      <w:r>
        <w:rPr>
          <w:rFonts w:ascii="Arial" w:hAnsi="Arial" w:cs="Arial"/>
        </w:rPr>
        <w:t>Madame BILLON précise que la distribution se fera à partir du 14 décembre 2017.</w:t>
      </w:r>
    </w:p>
    <w:p w:rsidR="00A6109A" w:rsidRPr="0067486C" w:rsidRDefault="00A6109A" w:rsidP="00393682">
      <w:pPr>
        <w:spacing w:after="0"/>
        <w:jc w:val="both"/>
        <w:rPr>
          <w:rFonts w:ascii="Arial" w:hAnsi="Arial" w:cs="Arial"/>
        </w:rPr>
      </w:pPr>
      <w:r>
        <w:rPr>
          <w:rFonts w:ascii="Arial" w:hAnsi="Arial" w:cs="Arial"/>
        </w:rPr>
        <w:t>Le repas de printemps a été fixé au 21 avril 2018.</w:t>
      </w:r>
    </w:p>
    <w:p w:rsidR="008929A5" w:rsidRDefault="008929A5" w:rsidP="00393682">
      <w:pPr>
        <w:spacing w:after="0"/>
        <w:jc w:val="both"/>
        <w:rPr>
          <w:rFonts w:ascii="Arial" w:hAnsi="Arial" w:cs="Arial"/>
        </w:rPr>
      </w:pPr>
    </w:p>
    <w:p w:rsidR="008929A5" w:rsidRDefault="008929A5" w:rsidP="00393682">
      <w:pPr>
        <w:spacing w:after="0"/>
        <w:jc w:val="both"/>
        <w:rPr>
          <w:rFonts w:ascii="Arial" w:hAnsi="Arial" w:cs="Arial"/>
        </w:rPr>
      </w:pPr>
    </w:p>
    <w:p w:rsidR="00A6109A" w:rsidRDefault="00A6109A" w:rsidP="00393682">
      <w:pPr>
        <w:spacing w:after="0"/>
        <w:jc w:val="both"/>
        <w:rPr>
          <w:rFonts w:ascii="Arial" w:hAnsi="Arial" w:cs="Arial"/>
        </w:rPr>
      </w:pPr>
    </w:p>
    <w:p w:rsidR="008929A5" w:rsidRPr="00A6109A" w:rsidRDefault="00A6109A" w:rsidP="008929A5">
      <w:pPr>
        <w:spacing w:after="0"/>
        <w:jc w:val="center"/>
        <w:rPr>
          <w:rFonts w:ascii="Arial" w:hAnsi="Arial" w:cs="Arial"/>
          <w:b/>
          <w:color w:val="FF0000"/>
          <w:sz w:val="24"/>
        </w:rPr>
      </w:pPr>
      <w:r w:rsidRPr="00A6109A">
        <w:rPr>
          <w:rFonts w:ascii="Arial" w:hAnsi="Arial" w:cs="Arial"/>
          <w:b/>
          <w:sz w:val="24"/>
        </w:rPr>
        <w:t>Prochain Conseil Municipal le 21 décembre 2017 à 19h00</w:t>
      </w:r>
    </w:p>
    <w:p w:rsidR="008929A5" w:rsidRDefault="008929A5" w:rsidP="008929A5">
      <w:pPr>
        <w:spacing w:after="0"/>
        <w:jc w:val="center"/>
        <w:rPr>
          <w:rFonts w:ascii="Arial" w:hAnsi="Arial" w:cs="Arial"/>
          <w:b/>
          <w:color w:val="FF0000"/>
        </w:rPr>
      </w:pPr>
    </w:p>
    <w:p w:rsidR="008929A5" w:rsidRDefault="008929A5" w:rsidP="008929A5">
      <w:pPr>
        <w:spacing w:after="0"/>
        <w:jc w:val="center"/>
        <w:rPr>
          <w:rFonts w:ascii="Arial" w:hAnsi="Arial" w:cs="Arial"/>
          <w:b/>
          <w:color w:val="FF0000"/>
        </w:rPr>
      </w:pPr>
    </w:p>
    <w:p w:rsidR="009810CB" w:rsidRDefault="009810CB" w:rsidP="008929A5">
      <w:pPr>
        <w:spacing w:after="0"/>
        <w:jc w:val="center"/>
        <w:rPr>
          <w:rFonts w:ascii="Arial" w:hAnsi="Arial" w:cs="Arial"/>
          <w:b/>
          <w:color w:val="FF0000"/>
        </w:rPr>
      </w:pPr>
    </w:p>
    <w:p w:rsidR="008929A5" w:rsidRPr="008929A5" w:rsidRDefault="008929A5" w:rsidP="008929A5">
      <w:pPr>
        <w:spacing w:after="0"/>
        <w:jc w:val="center"/>
        <w:rPr>
          <w:rFonts w:ascii="Arial" w:hAnsi="Arial" w:cs="Arial"/>
          <w:b/>
          <w:color w:val="FF0000"/>
        </w:rPr>
      </w:pPr>
    </w:p>
    <w:p w:rsidR="00504B1A" w:rsidRDefault="00504B1A" w:rsidP="00504B1A">
      <w:pPr>
        <w:spacing w:after="0"/>
        <w:jc w:val="both"/>
        <w:rPr>
          <w:rFonts w:ascii="Arial" w:hAnsi="Arial" w:cs="Arial"/>
        </w:rPr>
      </w:pPr>
      <w:r>
        <w:rPr>
          <w:rFonts w:ascii="Arial" w:hAnsi="Arial" w:cs="Arial"/>
        </w:rPr>
        <w:t xml:space="preserve">L’ordre du jour étant épuisé, la séance est levée à </w:t>
      </w:r>
      <w:r w:rsidR="00A6109A">
        <w:rPr>
          <w:rFonts w:ascii="Arial" w:hAnsi="Arial" w:cs="Arial"/>
        </w:rPr>
        <w:t>21H20.</w:t>
      </w:r>
    </w:p>
    <w:p w:rsidR="00504B1A" w:rsidRDefault="00504B1A" w:rsidP="00504B1A">
      <w:pPr>
        <w:spacing w:after="0"/>
        <w:jc w:val="both"/>
        <w:rPr>
          <w:rFonts w:ascii="Arial" w:hAnsi="Arial" w:cs="Arial"/>
        </w:rPr>
      </w:pPr>
    </w:p>
    <w:p w:rsidR="00EC7D7A" w:rsidRDefault="00EC7D7A" w:rsidP="00504B1A">
      <w:pPr>
        <w:spacing w:after="0"/>
        <w:jc w:val="both"/>
        <w:rPr>
          <w:rFonts w:ascii="Arial" w:hAnsi="Arial" w:cs="Arial"/>
        </w:rPr>
      </w:pPr>
    </w:p>
    <w:p w:rsidR="009810CB" w:rsidRDefault="009810CB" w:rsidP="00504B1A">
      <w:pPr>
        <w:spacing w:after="0"/>
        <w:jc w:val="both"/>
        <w:rPr>
          <w:rFonts w:ascii="Arial" w:hAnsi="Arial" w:cs="Arial"/>
        </w:rPr>
      </w:pPr>
    </w:p>
    <w:p w:rsidR="00A6109A" w:rsidRDefault="00A6109A" w:rsidP="008929A5">
      <w:pPr>
        <w:spacing w:after="0"/>
        <w:jc w:val="both"/>
        <w:rPr>
          <w:rFonts w:ascii="Arial" w:hAnsi="Arial" w:cs="Arial"/>
          <w:sz w:val="24"/>
        </w:rPr>
      </w:pPr>
    </w:p>
    <w:p w:rsidR="00EC7D7A" w:rsidRPr="008929A5" w:rsidRDefault="008929A5" w:rsidP="008929A5">
      <w:pPr>
        <w:spacing w:after="0"/>
        <w:jc w:val="both"/>
        <w:rPr>
          <w:rFonts w:ascii="Arial" w:hAnsi="Arial" w:cs="Arial"/>
          <w:sz w:val="24"/>
        </w:rPr>
      </w:pPr>
      <w:r>
        <w:rPr>
          <w:rFonts w:ascii="Arial" w:hAnsi="Arial" w:cs="Arial"/>
          <w:sz w:val="24"/>
        </w:rPr>
        <w:t xml:space="preserve">     </w:t>
      </w:r>
      <w:r w:rsidRPr="008929A5">
        <w:rPr>
          <w:rFonts w:ascii="Arial" w:hAnsi="Arial" w:cs="Arial"/>
          <w:sz w:val="24"/>
        </w:rPr>
        <w:t>Le Maire,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L</w:t>
      </w:r>
      <w:r w:rsidR="00A6109A">
        <w:rPr>
          <w:rFonts w:ascii="Arial" w:hAnsi="Arial" w:cs="Arial"/>
          <w:sz w:val="24"/>
        </w:rPr>
        <w:t>a</w:t>
      </w:r>
      <w:r>
        <w:rPr>
          <w:rFonts w:ascii="Arial" w:hAnsi="Arial" w:cs="Arial"/>
          <w:sz w:val="24"/>
        </w:rPr>
        <w:t xml:space="preserve"> Secrétaire de séance</w:t>
      </w:r>
    </w:p>
    <w:p w:rsidR="008929A5" w:rsidRPr="008929A5" w:rsidRDefault="008929A5" w:rsidP="008929A5">
      <w:pPr>
        <w:spacing w:after="0"/>
        <w:jc w:val="both"/>
        <w:rPr>
          <w:rFonts w:ascii="Arial" w:hAnsi="Arial" w:cs="Arial"/>
          <w:sz w:val="24"/>
        </w:rPr>
      </w:pPr>
      <w:r w:rsidRPr="008929A5">
        <w:rPr>
          <w:rFonts w:ascii="Arial" w:hAnsi="Arial" w:cs="Arial"/>
          <w:sz w:val="24"/>
        </w:rPr>
        <w:t>Gérard BANCHET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00A6109A">
        <w:rPr>
          <w:rFonts w:ascii="Arial" w:hAnsi="Arial" w:cs="Arial"/>
          <w:sz w:val="24"/>
        </w:rPr>
        <w:t>Sylvie THETIER</w:t>
      </w:r>
    </w:p>
    <w:sectPr w:rsidR="008929A5" w:rsidRPr="008929A5" w:rsidSect="0047097A">
      <w:footerReference w:type="default" r:id="rId10"/>
      <w:pgSz w:w="11906" w:h="16838" w:code="9"/>
      <w:pgMar w:top="851" w:right="849"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5FC" w:rsidRDefault="001F35FC" w:rsidP="002E1A72">
      <w:pPr>
        <w:spacing w:after="0"/>
      </w:pPr>
      <w:r>
        <w:separator/>
      </w:r>
    </w:p>
  </w:endnote>
  <w:endnote w:type="continuationSeparator" w:id="0">
    <w:p w:rsidR="001F35FC" w:rsidRDefault="001F35FC" w:rsidP="002E1A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5FC" w:rsidRDefault="001F35FC">
    <w:pPr>
      <w:pStyle w:val="Pieddepage"/>
      <w:jc w:val="right"/>
    </w:pPr>
    <w:r>
      <w:fldChar w:fldCharType="begin"/>
    </w:r>
    <w:r>
      <w:instrText xml:space="preserve"> PAGE   \* MERGEFORMAT </w:instrText>
    </w:r>
    <w:r>
      <w:fldChar w:fldCharType="separate"/>
    </w:r>
    <w:r w:rsidR="00FD4813">
      <w:rPr>
        <w:noProof/>
      </w:rPr>
      <w:t>8</w:t>
    </w:r>
    <w:r>
      <w:rPr>
        <w:noProof/>
      </w:rPr>
      <w:fldChar w:fldCharType="end"/>
    </w:r>
  </w:p>
  <w:p w:rsidR="001F35FC" w:rsidRDefault="001F35F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5FC" w:rsidRDefault="001F35FC" w:rsidP="002E1A72">
      <w:pPr>
        <w:spacing w:after="0"/>
      </w:pPr>
      <w:r>
        <w:separator/>
      </w:r>
    </w:p>
  </w:footnote>
  <w:footnote w:type="continuationSeparator" w:id="0">
    <w:p w:rsidR="001F35FC" w:rsidRDefault="001F35FC" w:rsidP="002E1A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42290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94A7CF9"/>
    <w:multiLevelType w:val="hybridMultilevel"/>
    <w:tmpl w:val="26C847AA"/>
    <w:lvl w:ilvl="0" w:tplc="9F68BF22">
      <w:numFmt w:val="bullet"/>
      <w:lvlText w:val=""/>
      <w:lvlJc w:val="left"/>
      <w:pPr>
        <w:ind w:left="1776" w:hanging="360"/>
      </w:pPr>
      <w:rPr>
        <w:rFonts w:ascii="Symbol" w:eastAsia="Times New Roman" w:hAnsi="Symbo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nsid w:val="104439DA"/>
    <w:multiLevelType w:val="hybridMultilevel"/>
    <w:tmpl w:val="885E244C"/>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124A5FB6"/>
    <w:multiLevelType w:val="hybridMultilevel"/>
    <w:tmpl w:val="710A23FE"/>
    <w:lvl w:ilvl="0" w:tplc="D548B166">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150B4E"/>
    <w:multiLevelType w:val="hybridMultilevel"/>
    <w:tmpl w:val="A5A42FC2"/>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172D4A6B"/>
    <w:multiLevelType w:val="hybridMultilevel"/>
    <w:tmpl w:val="52D647F2"/>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6">
    <w:nsid w:val="19A91763"/>
    <w:multiLevelType w:val="hybridMultilevel"/>
    <w:tmpl w:val="383A78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B60846"/>
    <w:multiLevelType w:val="hybridMultilevel"/>
    <w:tmpl w:val="A8A43DD6"/>
    <w:lvl w:ilvl="0" w:tplc="5F20E696">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nsid w:val="2C6C5BF3"/>
    <w:multiLevelType w:val="hybridMultilevel"/>
    <w:tmpl w:val="369A28FC"/>
    <w:lvl w:ilvl="0" w:tplc="2110A526">
      <w:numFmt w:val="bullet"/>
      <w:lvlText w:val="-"/>
      <w:lvlJc w:val="left"/>
      <w:pPr>
        <w:ind w:left="1777" w:hanging="360"/>
      </w:pPr>
      <w:rPr>
        <w:rFonts w:ascii="Arial" w:eastAsia="Times New Roman" w:hAnsi="Arial" w:cs="Arial" w:hint="default"/>
      </w:rPr>
    </w:lvl>
    <w:lvl w:ilvl="1" w:tplc="040C0003">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9">
    <w:nsid w:val="32BF032E"/>
    <w:multiLevelType w:val="hybridMultilevel"/>
    <w:tmpl w:val="2D846B3C"/>
    <w:lvl w:ilvl="0" w:tplc="1028176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nsid w:val="34DD509A"/>
    <w:multiLevelType w:val="hybridMultilevel"/>
    <w:tmpl w:val="D366AA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1">
    <w:nsid w:val="3B5034BB"/>
    <w:multiLevelType w:val="hybridMultilevel"/>
    <w:tmpl w:val="AB009000"/>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41BD3E1F"/>
    <w:multiLevelType w:val="multilevel"/>
    <w:tmpl w:val="D77AEE2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20A3D49"/>
    <w:multiLevelType w:val="hybridMultilevel"/>
    <w:tmpl w:val="D518A7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4">
    <w:nsid w:val="498B29BD"/>
    <w:multiLevelType w:val="hybridMultilevel"/>
    <w:tmpl w:val="722447CE"/>
    <w:lvl w:ilvl="0" w:tplc="9DF8DAB8">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nsid w:val="4B287CB2"/>
    <w:multiLevelType w:val="hybridMultilevel"/>
    <w:tmpl w:val="1C0EA46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6">
    <w:nsid w:val="4EF424AD"/>
    <w:multiLevelType w:val="hybridMultilevel"/>
    <w:tmpl w:val="6FBAC5EC"/>
    <w:lvl w:ilvl="0" w:tplc="F982ADAC">
      <w:start w:val="1"/>
      <w:numFmt w:val="bullet"/>
      <w:lvlText w:val=""/>
      <w:lvlJc w:val="righ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50727255"/>
    <w:multiLevelType w:val="hybridMultilevel"/>
    <w:tmpl w:val="8FECBFA2"/>
    <w:lvl w:ilvl="0" w:tplc="2C02CB8E">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2FD7B71"/>
    <w:multiLevelType w:val="hybridMultilevel"/>
    <w:tmpl w:val="D3AAB98E"/>
    <w:lvl w:ilvl="0" w:tplc="6D8AAD24">
      <w:start w:val="1"/>
      <w:numFmt w:val="bullet"/>
      <w:lvlText w:val="-"/>
      <w:lvlJc w:val="left"/>
      <w:pPr>
        <w:ind w:left="1068" w:hanging="360"/>
      </w:pPr>
      <w:rPr>
        <w:rFonts w:ascii="Calibri" w:eastAsiaTheme="minorHAnsi" w:hAnsi="Calibri"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9">
    <w:nsid w:val="531A57CF"/>
    <w:multiLevelType w:val="hybridMultilevel"/>
    <w:tmpl w:val="F24877A8"/>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0">
    <w:nsid w:val="5F811C27"/>
    <w:multiLevelType w:val="hybridMultilevel"/>
    <w:tmpl w:val="368C23FA"/>
    <w:lvl w:ilvl="0" w:tplc="C4B6F2BA">
      <w:numFmt w:val="bullet"/>
      <w:lvlText w:val="-"/>
      <w:lvlJc w:val="left"/>
      <w:pPr>
        <w:ind w:left="2148" w:hanging="360"/>
      </w:pPr>
      <w:rPr>
        <w:rFonts w:ascii="Arial" w:eastAsia="Times New Roman" w:hAnsi="Arial" w:hint="default"/>
      </w:rPr>
    </w:lvl>
    <w:lvl w:ilvl="1" w:tplc="040C0003">
      <w:start w:val="1"/>
      <w:numFmt w:val="bullet"/>
      <w:lvlText w:val="o"/>
      <w:lvlJc w:val="left"/>
      <w:pPr>
        <w:ind w:left="2868" w:hanging="360"/>
      </w:pPr>
      <w:rPr>
        <w:rFonts w:ascii="Courier New" w:hAnsi="Courier New" w:cs="Courier New" w:hint="default"/>
      </w:rPr>
    </w:lvl>
    <w:lvl w:ilvl="2" w:tplc="040C0005">
      <w:start w:val="1"/>
      <w:numFmt w:val="bullet"/>
      <w:lvlText w:val=""/>
      <w:lvlJc w:val="left"/>
      <w:pPr>
        <w:ind w:left="3588" w:hanging="360"/>
      </w:pPr>
      <w:rPr>
        <w:rFonts w:ascii="Wingdings" w:hAnsi="Wingdings" w:hint="default"/>
      </w:rPr>
    </w:lvl>
    <w:lvl w:ilvl="3" w:tplc="040C0001">
      <w:start w:val="1"/>
      <w:numFmt w:val="bullet"/>
      <w:lvlText w:val=""/>
      <w:lvlJc w:val="left"/>
      <w:pPr>
        <w:ind w:left="4308" w:hanging="360"/>
      </w:pPr>
      <w:rPr>
        <w:rFonts w:ascii="Symbol" w:hAnsi="Symbol" w:hint="default"/>
      </w:rPr>
    </w:lvl>
    <w:lvl w:ilvl="4" w:tplc="9230DE2A">
      <w:numFmt w:val="bullet"/>
      <w:lvlText w:val=""/>
      <w:lvlJc w:val="left"/>
      <w:pPr>
        <w:ind w:left="5028" w:hanging="360"/>
      </w:pPr>
      <w:rPr>
        <w:rFonts w:ascii="Wingdings" w:eastAsia="Calibri" w:hAnsi="Wingdings" w:cs="Arial"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1">
    <w:nsid w:val="62094694"/>
    <w:multiLevelType w:val="hybridMultilevel"/>
    <w:tmpl w:val="8E1E9944"/>
    <w:lvl w:ilvl="0" w:tplc="5846CEF8">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2">
    <w:nsid w:val="640D095A"/>
    <w:multiLevelType w:val="hybridMultilevel"/>
    <w:tmpl w:val="D20CC184"/>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3">
    <w:nsid w:val="651A5008"/>
    <w:multiLevelType w:val="hybridMultilevel"/>
    <w:tmpl w:val="C21C491E"/>
    <w:lvl w:ilvl="0" w:tplc="0F24504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3960609"/>
    <w:multiLevelType w:val="hybridMultilevel"/>
    <w:tmpl w:val="093ED04E"/>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5">
    <w:nsid w:val="75161004"/>
    <w:multiLevelType w:val="hybridMultilevel"/>
    <w:tmpl w:val="539C06AA"/>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6">
    <w:nsid w:val="76AD2B4F"/>
    <w:multiLevelType w:val="hybridMultilevel"/>
    <w:tmpl w:val="4CCC99B2"/>
    <w:lvl w:ilvl="0" w:tplc="DA14BF08">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EA56517"/>
    <w:multiLevelType w:val="hybridMultilevel"/>
    <w:tmpl w:val="91D643DC"/>
    <w:lvl w:ilvl="0" w:tplc="B84E0A9E">
      <w:numFmt w:val="bullet"/>
      <w:lvlText w:val="-"/>
      <w:lvlJc w:val="left"/>
      <w:pPr>
        <w:ind w:left="1068" w:hanging="360"/>
      </w:pPr>
      <w:rPr>
        <w:rFonts w:ascii="Arial" w:eastAsiaTheme="minorHAnsi" w:hAnsi="Arial" w:cs="Arial"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7"/>
  </w:num>
  <w:num w:numId="3">
    <w:abstractNumId w:val="17"/>
  </w:num>
  <w:num w:numId="4">
    <w:abstractNumId w:val="26"/>
  </w:num>
  <w:num w:numId="5">
    <w:abstractNumId w:val="12"/>
  </w:num>
  <w:num w:numId="6">
    <w:abstractNumId w:val="27"/>
  </w:num>
  <w:num w:numId="7">
    <w:abstractNumId w:val="3"/>
  </w:num>
  <w:num w:numId="8">
    <w:abstractNumId w:val="9"/>
  </w:num>
  <w:num w:numId="9">
    <w:abstractNumId w:val="8"/>
  </w:num>
  <w:num w:numId="10">
    <w:abstractNumId w:val="1"/>
  </w:num>
  <w:num w:numId="11">
    <w:abstractNumId w:val="6"/>
  </w:num>
  <w:num w:numId="12">
    <w:abstractNumId w:val="4"/>
  </w:num>
  <w:num w:numId="13">
    <w:abstractNumId w:val="10"/>
  </w:num>
  <w:num w:numId="14">
    <w:abstractNumId w:val="24"/>
  </w:num>
  <w:num w:numId="15">
    <w:abstractNumId w:val="13"/>
  </w:num>
  <w:num w:numId="16">
    <w:abstractNumId w:val="2"/>
  </w:num>
  <w:num w:numId="17">
    <w:abstractNumId w:val="5"/>
  </w:num>
  <w:num w:numId="18">
    <w:abstractNumId w:val="22"/>
  </w:num>
  <w:num w:numId="19">
    <w:abstractNumId w:val="16"/>
  </w:num>
  <w:num w:numId="20">
    <w:abstractNumId w:val="11"/>
  </w:num>
  <w:num w:numId="21">
    <w:abstractNumId w:val="19"/>
  </w:num>
  <w:num w:numId="22">
    <w:abstractNumId w:val="25"/>
  </w:num>
  <w:num w:numId="23">
    <w:abstractNumId w:val="15"/>
  </w:num>
  <w:num w:numId="24">
    <w:abstractNumId w:val="20"/>
  </w:num>
  <w:num w:numId="25">
    <w:abstractNumId w:val="14"/>
  </w:num>
  <w:num w:numId="26">
    <w:abstractNumId w:val="21"/>
  </w:num>
  <w:num w:numId="27">
    <w:abstractNumId w:val="18"/>
  </w:num>
  <w:num w:numId="28">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68"/>
    <w:rsid w:val="000000E6"/>
    <w:rsid w:val="000002C0"/>
    <w:rsid w:val="0000108A"/>
    <w:rsid w:val="00001324"/>
    <w:rsid w:val="000058FC"/>
    <w:rsid w:val="0000752E"/>
    <w:rsid w:val="00007A1C"/>
    <w:rsid w:val="00007E66"/>
    <w:rsid w:val="00010346"/>
    <w:rsid w:val="0001091B"/>
    <w:rsid w:val="00010FC0"/>
    <w:rsid w:val="000113F5"/>
    <w:rsid w:val="000114D4"/>
    <w:rsid w:val="0001193D"/>
    <w:rsid w:val="000126E3"/>
    <w:rsid w:val="000128A6"/>
    <w:rsid w:val="00013D1B"/>
    <w:rsid w:val="0001445F"/>
    <w:rsid w:val="000147B9"/>
    <w:rsid w:val="000157BA"/>
    <w:rsid w:val="00021589"/>
    <w:rsid w:val="000230CD"/>
    <w:rsid w:val="000236E8"/>
    <w:rsid w:val="00023DD5"/>
    <w:rsid w:val="000242E6"/>
    <w:rsid w:val="00026AB6"/>
    <w:rsid w:val="0003070E"/>
    <w:rsid w:val="00031D06"/>
    <w:rsid w:val="00033043"/>
    <w:rsid w:val="00034670"/>
    <w:rsid w:val="00036B98"/>
    <w:rsid w:val="0004360C"/>
    <w:rsid w:val="000463C2"/>
    <w:rsid w:val="00046589"/>
    <w:rsid w:val="00046913"/>
    <w:rsid w:val="0005371A"/>
    <w:rsid w:val="000562B6"/>
    <w:rsid w:val="00062759"/>
    <w:rsid w:val="00063B62"/>
    <w:rsid w:val="00063E62"/>
    <w:rsid w:val="000640AA"/>
    <w:rsid w:val="00065BA1"/>
    <w:rsid w:val="000665BC"/>
    <w:rsid w:val="00066DD7"/>
    <w:rsid w:val="00073C44"/>
    <w:rsid w:val="00074039"/>
    <w:rsid w:val="00075D1A"/>
    <w:rsid w:val="0008119A"/>
    <w:rsid w:val="00082BD1"/>
    <w:rsid w:val="000834CA"/>
    <w:rsid w:val="000839E5"/>
    <w:rsid w:val="00086425"/>
    <w:rsid w:val="0009107C"/>
    <w:rsid w:val="000918C2"/>
    <w:rsid w:val="00095EEF"/>
    <w:rsid w:val="00097186"/>
    <w:rsid w:val="000A0203"/>
    <w:rsid w:val="000A2F10"/>
    <w:rsid w:val="000A31ED"/>
    <w:rsid w:val="000A3944"/>
    <w:rsid w:val="000A4826"/>
    <w:rsid w:val="000A4DD0"/>
    <w:rsid w:val="000A4DF1"/>
    <w:rsid w:val="000A6973"/>
    <w:rsid w:val="000A742B"/>
    <w:rsid w:val="000A7FCA"/>
    <w:rsid w:val="000B1390"/>
    <w:rsid w:val="000B2769"/>
    <w:rsid w:val="000B5FFE"/>
    <w:rsid w:val="000B7A37"/>
    <w:rsid w:val="000B7BF5"/>
    <w:rsid w:val="000C2992"/>
    <w:rsid w:val="000C5C0F"/>
    <w:rsid w:val="000C663F"/>
    <w:rsid w:val="000D0429"/>
    <w:rsid w:val="000D218E"/>
    <w:rsid w:val="000D6201"/>
    <w:rsid w:val="000D71F7"/>
    <w:rsid w:val="000D7B7D"/>
    <w:rsid w:val="000E1195"/>
    <w:rsid w:val="000E4344"/>
    <w:rsid w:val="000E4EC0"/>
    <w:rsid w:val="000E547D"/>
    <w:rsid w:val="000E5504"/>
    <w:rsid w:val="000F0D7C"/>
    <w:rsid w:val="000F153D"/>
    <w:rsid w:val="000F185C"/>
    <w:rsid w:val="000F5E9E"/>
    <w:rsid w:val="000F5EEA"/>
    <w:rsid w:val="000F7706"/>
    <w:rsid w:val="000F7CD0"/>
    <w:rsid w:val="0010286A"/>
    <w:rsid w:val="00104C2D"/>
    <w:rsid w:val="00104C63"/>
    <w:rsid w:val="00105480"/>
    <w:rsid w:val="0010578A"/>
    <w:rsid w:val="00105E57"/>
    <w:rsid w:val="00107FC3"/>
    <w:rsid w:val="00110F2A"/>
    <w:rsid w:val="0011175B"/>
    <w:rsid w:val="00111C34"/>
    <w:rsid w:val="00114549"/>
    <w:rsid w:val="00120784"/>
    <w:rsid w:val="00122763"/>
    <w:rsid w:val="0012284B"/>
    <w:rsid w:val="0012689B"/>
    <w:rsid w:val="001268CA"/>
    <w:rsid w:val="0012718E"/>
    <w:rsid w:val="00131173"/>
    <w:rsid w:val="00132E33"/>
    <w:rsid w:val="00135791"/>
    <w:rsid w:val="001359FA"/>
    <w:rsid w:val="00137786"/>
    <w:rsid w:val="001451CA"/>
    <w:rsid w:val="001451E9"/>
    <w:rsid w:val="001457EE"/>
    <w:rsid w:val="00145B51"/>
    <w:rsid w:val="00150243"/>
    <w:rsid w:val="00150DFA"/>
    <w:rsid w:val="001512C0"/>
    <w:rsid w:val="001528D5"/>
    <w:rsid w:val="00154873"/>
    <w:rsid w:val="0015654D"/>
    <w:rsid w:val="001567B9"/>
    <w:rsid w:val="00161CE3"/>
    <w:rsid w:val="00164594"/>
    <w:rsid w:val="00164C3C"/>
    <w:rsid w:val="001653AA"/>
    <w:rsid w:val="001657C7"/>
    <w:rsid w:val="00166D96"/>
    <w:rsid w:val="00166ED5"/>
    <w:rsid w:val="001706DC"/>
    <w:rsid w:val="00170C5F"/>
    <w:rsid w:val="0017284E"/>
    <w:rsid w:val="001732FA"/>
    <w:rsid w:val="001763D3"/>
    <w:rsid w:val="001777CF"/>
    <w:rsid w:val="00180D74"/>
    <w:rsid w:val="00180EA2"/>
    <w:rsid w:val="001811F7"/>
    <w:rsid w:val="0018161D"/>
    <w:rsid w:val="001822FE"/>
    <w:rsid w:val="00184F29"/>
    <w:rsid w:val="001856AD"/>
    <w:rsid w:val="0018694D"/>
    <w:rsid w:val="001877C8"/>
    <w:rsid w:val="00187F9D"/>
    <w:rsid w:val="00191E8C"/>
    <w:rsid w:val="001924FF"/>
    <w:rsid w:val="00193AE0"/>
    <w:rsid w:val="00194F78"/>
    <w:rsid w:val="0019537A"/>
    <w:rsid w:val="00195E99"/>
    <w:rsid w:val="001971BB"/>
    <w:rsid w:val="00197324"/>
    <w:rsid w:val="001A0A85"/>
    <w:rsid w:val="001A17B3"/>
    <w:rsid w:val="001A1D86"/>
    <w:rsid w:val="001A26CC"/>
    <w:rsid w:val="001A5D4F"/>
    <w:rsid w:val="001A7B25"/>
    <w:rsid w:val="001B38C2"/>
    <w:rsid w:val="001B3A8F"/>
    <w:rsid w:val="001B5950"/>
    <w:rsid w:val="001B7828"/>
    <w:rsid w:val="001B79E5"/>
    <w:rsid w:val="001C00D7"/>
    <w:rsid w:val="001C2225"/>
    <w:rsid w:val="001C2A84"/>
    <w:rsid w:val="001C4956"/>
    <w:rsid w:val="001C4FC7"/>
    <w:rsid w:val="001C6B45"/>
    <w:rsid w:val="001C77A7"/>
    <w:rsid w:val="001D0044"/>
    <w:rsid w:val="001D04A2"/>
    <w:rsid w:val="001D0B20"/>
    <w:rsid w:val="001D115B"/>
    <w:rsid w:val="001D3AF2"/>
    <w:rsid w:val="001D545E"/>
    <w:rsid w:val="001D7316"/>
    <w:rsid w:val="001E1CBE"/>
    <w:rsid w:val="001E3098"/>
    <w:rsid w:val="001E43BF"/>
    <w:rsid w:val="001F2949"/>
    <w:rsid w:val="001F35FC"/>
    <w:rsid w:val="001F6EA1"/>
    <w:rsid w:val="001F6ED0"/>
    <w:rsid w:val="001F7E15"/>
    <w:rsid w:val="001F7FD9"/>
    <w:rsid w:val="00201DCB"/>
    <w:rsid w:val="00204A76"/>
    <w:rsid w:val="0020516B"/>
    <w:rsid w:val="00205331"/>
    <w:rsid w:val="002059FB"/>
    <w:rsid w:val="0020687C"/>
    <w:rsid w:val="00206F81"/>
    <w:rsid w:val="00210732"/>
    <w:rsid w:val="0021708F"/>
    <w:rsid w:val="002173D1"/>
    <w:rsid w:val="00221411"/>
    <w:rsid w:val="002232E9"/>
    <w:rsid w:val="002253AA"/>
    <w:rsid w:val="00225819"/>
    <w:rsid w:val="002260B3"/>
    <w:rsid w:val="002320EF"/>
    <w:rsid w:val="00233486"/>
    <w:rsid w:val="002366EE"/>
    <w:rsid w:val="00240154"/>
    <w:rsid w:val="0024050D"/>
    <w:rsid w:val="0024076B"/>
    <w:rsid w:val="002420B6"/>
    <w:rsid w:val="00242320"/>
    <w:rsid w:val="0024249F"/>
    <w:rsid w:val="002431CA"/>
    <w:rsid w:val="00243B34"/>
    <w:rsid w:val="00243CAD"/>
    <w:rsid w:val="00244A87"/>
    <w:rsid w:val="0024589D"/>
    <w:rsid w:val="00245B2F"/>
    <w:rsid w:val="00245EAE"/>
    <w:rsid w:val="00246A57"/>
    <w:rsid w:val="002475E8"/>
    <w:rsid w:val="00251530"/>
    <w:rsid w:val="00254369"/>
    <w:rsid w:val="00254765"/>
    <w:rsid w:val="002548E2"/>
    <w:rsid w:val="00254DE2"/>
    <w:rsid w:val="0026136B"/>
    <w:rsid w:val="00264ADE"/>
    <w:rsid w:val="00266B04"/>
    <w:rsid w:val="00266FBE"/>
    <w:rsid w:val="00267A45"/>
    <w:rsid w:val="002726B1"/>
    <w:rsid w:val="00277049"/>
    <w:rsid w:val="00277C9E"/>
    <w:rsid w:val="002803D8"/>
    <w:rsid w:val="00281837"/>
    <w:rsid w:val="00282357"/>
    <w:rsid w:val="00282521"/>
    <w:rsid w:val="002828A0"/>
    <w:rsid w:val="00282BEC"/>
    <w:rsid w:val="00283725"/>
    <w:rsid w:val="00283A4E"/>
    <w:rsid w:val="00284209"/>
    <w:rsid w:val="00284FA3"/>
    <w:rsid w:val="00290D91"/>
    <w:rsid w:val="00291356"/>
    <w:rsid w:val="00291B18"/>
    <w:rsid w:val="00293593"/>
    <w:rsid w:val="002944B9"/>
    <w:rsid w:val="0029466F"/>
    <w:rsid w:val="002956FB"/>
    <w:rsid w:val="00296135"/>
    <w:rsid w:val="002968A6"/>
    <w:rsid w:val="002969F5"/>
    <w:rsid w:val="002979AD"/>
    <w:rsid w:val="002A3E9C"/>
    <w:rsid w:val="002B099F"/>
    <w:rsid w:val="002B1A90"/>
    <w:rsid w:val="002B27EF"/>
    <w:rsid w:val="002B5D24"/>
    <w:rsid w:val="002C043E"/>
    <w:rsid w:val="002C25C7"/>
    <w:rsid w:val="002C2C3E"/>
    <w:rsid w:val="002C3A9D"/>
    <w:rsid w:val="002C5A0A"/>
    <w:rsid w:val="002C70B4"/>
    <w:rsid w:val="002D0306"/>
    <w:rsid w:val="002D1E96"/>
    <w:rsid w:val="002D3609"/>
    <w:rsid w:val="002D5EAA"/>
    <w:rsid w:val="002D70F9"/>
    <w:rsid w:val="002E1A72"/>
    <w:rsid w:val="002E41A7"/>
    <w:rsid w:val="002E6B5F"/>
    <w:rsid w:val="002E6F7A"/>
    <w:rsid w:val="002F1CFA"/>
    <w:rsid w:val="002F1EB5"/>
    <w:rsid w:val="002F4F12"/>
    <w:rsid w:val="002F73DF"/>
    <w:rsid w:val="00301555"/>
    <w:rsid w:val="00301E64"/>
    <w:rsid w:val="00302D7D"/>
    <w:rsid w:val="00307719"/>
    <w:rsid w:val="0030772B"/>
    <w:rsid w:val="00310B3C"/>
    <w:rsid w:val="00310C3F"/>
    <w:rsid w:val="0031311C"/>
    <w:rsid w:val="00313301"/>
    <w:rsid w:val="00314E76"/>
    <w:rsid w:val="00316364"/>
    <w:rsid w:val="00316BD5"/>
    <w:rsid w:val="0031709F"/>
    <w:rsid w:val="0032020D"/>
    <w:rsid w:val="00321677"/>
    <w:rsid w:val="00323C1A"/>
    <w:rsid w:val="00326129"/>
    <w:rsid w:val="00326389"/>
    <w:rsid w:val="0032760A"/>
    <w:rsid w:val="00333AE6"/>
    <w:rsid w:val="00336931"/>
    <w:rsid w:val="003374A8"/>
    <w:rsid w:val="00346E16"/>
    <w:rsid w:val="00347EDD"/>
    <w:rsid w:val="00351280"/>
    <w:rsid w:val="00351B51"/>
    <w:rsid w:val="00351EF5"/>
    <w:rsid w:val="003522BD"/>
    <w:rsid w:val="00353CEB"/>
    <w:rsid w:val="003565F9"/>
    <w:rsid w:val="00360AB6"/>
    <w:rsid w:val="003617E4"/>
    <w:rsid w:val="0036363C"/>
    <w:rsid w:val="00364048"/>
    <w:rsid w:val="003641E7"/>
    <w:rsid w:val="0036713A"/>
    <w:rsid w:val="00370141"/>
    <w:rsid w:val="00370CC5"/>
    <w:rsid w:val="00371102"/>
    <w:rsid w:val="00371E75"/>
    <w:rsid w:val="00377629"/>
    <w:rsid w:val="003778AD"/>
    <w:rsid w:val="003814F6"/>
    <w:rsid w:val="0038492A"/>
    <w:rsid w:val="00386604"/>
    <w:rsid w:val="003874CF"/>
    <w:rsid w:val="00387829"/>
    <w:rsid w:val="003909FA"/>
    <w:rsid w:val="00391410"/>
    <w:rsid w:val="00392A81"/>
    <w:rsid w:val="00393106"/>
    <w:rsid w:val="00393468"/>
    <w:rsid w:val="00393682"/>
    <w:rsid w:val="00395740"/>
    <w:rsid w:val="00396162"/>
    <w:rsid w:val="00396B1A"/>
    <w:rsid w:val="003976FD"/>
    <w:rsid w:val="00397947"/>
    <w:rsid w:val="003A14F2"/>
    <w:rsid w:val="003B0AFE"/>
    <w:rsid w:val="003B2150"/>
    <w:rsid w:val="003B2282"/>
    <w:rsid w:val="003B77B8"/>
    <w:rsid w:val="003C166E"/>
    <w:rsid w:val="003C3F7F"/>
    <w:rsid w:val="003C4221"/>
    <w:rsid w:val="003C43DA"/>
    <w:rsid w:val="003C4DCD"/>
    <w:rsid w:val="003C6A84"/>
    <w:rsid w:val="003C7D3B"/>
    <w:rsid w:val="003C7E54"/>
    <w:rsid w:val="003D2D30"/>
    <w:rsid w:val="003D4289"/>
    <w:rsid w:val="003D6186"/>
    <w:rsid w:val="003E038E"/>
    <w:rsid w:val="003E0B39"/>
    <w:rsid w:val="003E5D00"/>
    <w:rsid w:val="003F008C"/>
    <w:rsid w:val="003F177D"/>
    <w:rsid w:val="003F30FF"/>
    <w:rsid w:val="003F3350"/>
    <w:rsid w:val="003F6911"/>
    <w:rsid w:val="003F7631"/>
    <w:rsid w:val="003F7D4A"/>
    <w:rsid w:val="00401AAD"/>
    <w:rsid w:val="00403DD9"/>
    <w:rsid w:val="0040454A"/>
    <w:rsid w:val="004046E7"/>
    <w:rsid w:val="00406D19"/>
    <w:rsid w:val="004079DE"/>
    <w:rsid w:val="00410750"/>
    <w:rsid w:val="00410BD5"/>
    <w:rsid w:val="004131D8"/>
    <w:rsid w:val="00414D1D"/>
    <w:rsid w:val="0041774F"/>
    <w:rsid w:val="00417F3E"/>
    <w:rsid w:val="00423AE7"/>
    <w:rsid w:val="0042405C"/>
    <w:rsid w:val="00424602"/>
    <w:rsid w:val="00424A01"/>
    <w:rsid w:val="00425148"/>
    <w:rsid w:val="00426298"/>
    <w:rsid w:val="00430EE2"/>
    <w:rsid w:val="004337F3"/>
    <w:rsid w:val="00433A6B"/>
    <w:rsid w:val="00434102"/>
    <w:rsid w:val="004378D1"/>
    <w:rsid w:val="004425CF"/>
    <w:rsid w:val="00444599"/>
    <w:rsid w:val="00444B8B"/>
    <w:rsid w:val="00444C1D"/>
    <w:rsid w:val="00445C08"/>
    <w:rsid w:val="0044704F"/>
    <w:rsid w:val="00452BD7"/>
    <w:rsid w:val="00452CE6"/>
    <w:rsid w:val="00453653"/>
    <w:rsid w:val="0045446B"/>
    <w:rsid w:val="00454C42"/>
    <w:rsid w:val="00455937"/>
    <w:rsid w:val="00457DA1"/>
    <w:rsid w:val="0046321B"/>
    <w:rsid w:val="00465409"/>
    <w:rsid w:val="00466182"/>
    <w:rsid w:val="0046651D"/>
    <w:rsid w:val="00466BA6"/>
    <w:rsid w:val="00466E57"/>
    <w:rsid w:val="004672FE"/>
    <w:rsid w:val="00467933"/>
    <w:rsid w:val="0047097A"/>
    <w:rsid w:val="00471D87"/>
    <w:rsid w:val="0047210E"/>
    <w:rsid w:val="00472281"/>
    <w:rsid w:val="004767B7"/>
    <w:rsid w:val="00477EC7"/>
    <w:rsid w:val="00480060"/>
    <w:rsid w:val="004834A4"/>
    <w:rsid w:val="004841B0"/>
    <w:rsid w:val="004847ED"/>
    <w:rsid w:val="00485ADF"/>
    <w:rsid w:val="004874FC"/>
    <w:rsid w:val="004921C5"/>
    <w:rsid w:val="00495376"/>
    <w:rsid w:val="0049541A"/>
    <w:rsid w:val="00495A13"/>
    <w:rsid w:val="004A0D0D"/>
    <w:rsid w:val="004A1D7B"/>
    <w:rsid w:val="004A41BA"/>
    <w:rsid w:val="004B2EE2"/>
    <w:rsid w:val="004B57BE"/>
    <w:rsid w:val="004B6A66"/>
    <w:rsid w:val="004B6D4F"/>
    <w:rsid w:val="004C0772"/>
    <w:rsid w:val="004C1A14"/>
    <w:rsid w:val="004C1B4B"/>
    <w:rsid w:val="004C267C"/>
    <w:rsid w:val="004C4CFE"/>
    <w:rsid w:val="004C742F"/>
    <w:rsid w:val="004D0986"/>
    <w:rsid w:val="004D1078"/>
    <w:rsid w:val="004D2D9B"/>
    <w:rsid w:val="004D5062"/>
    <w:rsid w:val="004D5645"/>
    <w:rsid w:val="004D68D3"/>
    <w:rsid w:val="004D6A41"/>
    <w:rsid w:val="004D7A17"/>
    <w:rsid w:val="004D7EF8"/>
    <w:rsid w:val="004E26F8"/>
    <w:rsid w:val="004E3C6D"/>
    <w:rsid w:val="004E46B6"/>
    <w:rsid w:val="004E4CEC"/>
    <w:rsid w:val="004E6498"/>
    <w:rsid w:val="004E6C92"/>
    <w:rsid w:val="004F385E"/>
    <w:rsid w:val="004F6447"/>
    <w:rsid w:val="004F6872"/>
    <w:rsid w:val="0050097B"/>
    <w:rsid w:val="00502EFD"/>
    <w:rsid w:val="00502EFF"/>
    <w:rsid w:val="005032E3"/>
    <w:rsid w:val="00503867"/>
    <w:rsid w:val="00504B1A"/>
    <w:rsid w:val="00505EB0"/>
    <w:rsid w:val="005062A6"/>
    <w:rsid w:val="005124F7"/>
    <w:rsid w:val="00512D95"/>
    <w:rsid w:val="00515196"/>
    <w:rsid w:val="0051530D"/>
    <w:rsid w:val="00515910"/>
    <w:rsid w:val="00516EDF"/>
    <w:rsid w:val="00517823"/>
    <w:rsid w:val="00517CF9"/>
    <w:rsid w:val="00521864"/>
    <w:rsid w:val="00523E8E"/>
    <w:rsid w:val="00527A3B"/>
    <w:rsid w:val="00530AE7"/>
    <w:rsid w:val="00531695"/>
    <w:rsid w:val="0053368A"/>
    <w:rsid w:val="0053568B"/>
    <w:rsid w:val="005359E3"/>
    <w:rsid w:val="00536E24"/>
    <w:rsid w:val="005373A6"/>
    <w:rsid w:val="0053774C"/>
    <w:rsid w:val="00540EAB"/>
    <w:rsid w:val="0054165E"/>
    <w:rsid w:val="005423D7"/>
    <w:rsid w:val="005428B9"/>
    <w:rsid w:val="00544D61"/>
    <w:rsid w:val="005458B0"/>
    <w:rsid w:val="00546D0E"/>
    <w:rsid w:val="00546F77"/>
    <w:rsid w:val="005513C1"/>
    <w:rsid w:val="005517F4"/>
    <w:rsid w:val="00552732"/>
    <w:rsid w:val="00552921"/>
    <w:rsid w:val="005554D1"/>
    <w:rsid w:val="00556762"/>
    <w:rsid w:val="005568D1"/>
    <w:rsid w:val="005573F6"/>
    <w:rsid w:val="00557F60"/>
    <w:rsid w:val="00560A91"/>
    <w:rsid w:val="00562F95"/>
    <w:rsid w:val="00564E2A"/>
    <w:rsid w:val="005669CD"/>
    <w:rsid w:val="00567747"/>
    <w:rsid w:val="0057034A"/>
    <w:rsid w:val="00570867"/>
    <w:rsid w:val="005712C6"/>
    <w:rsid w:val="00571404"/>
    <w:rsid w:val="005746E7"/>
    <w:rsid w:val="00574DF3"/>
    <w:rsid w:val="00576477"/>
    <w:rsid w:val="00576524"/>
    <w:rsid w:val="00577BF4"/>
    <w:rsid w:val="0058482A"/>
    <w:rsid w:val="0058565D"/>
    <w:rsid w:val="0059065C"/>
    <w:rsid w:val="0059162E"/>
    <w:rsid w:val="005917B9"/>
    <w:rsid w:val="00593D70"/>
    <w:rsid w:val="00593DC3"/>
    <w:rsid w:val="005940BD"/>
    <w:rsid w:val="005972E1"/>
    <w:rsid w:val="005A04EF"/>
    <w:rsid w:val="005A0895"/>
    <w:rsid w:val="005A1AD9"/>
    <w:rsid w:val="005A2187"/>
    <w:rsid w:val="005A2988"/>
    <w:rsid w:val="005B3500"/>
    <w:rsid w:val="005B3B5F"/>
    <w:rsid w:val="005B42D2"/>
    <w:rsid w:val="005B6496"/>
    <w:rsid w:val="005C03BE"/>
    <w:rsid w:val="005C4806"/>
    <w:rsid w:val="005C5F81"/>
    <w:rsid w:val="005C717E"/>
    <w:rsid w:val="005D1A9A"/>
    <w:rsid w:val="005D23E1"/>
    <w:rsid w:val="005D7B73"/>
    <w:rsid w:val="005E2F43"/>
    <w:rsid w:val="005E3DED"/>
    <w:rsid w:val="005E661B"/>
    <w:rsid w:val="005F3000"/>
    <w:rsid w:val="005F5553"/>
    <w:rsid w:val="005F782B"/>
    <w:rsid w:val="006003E7"/>
    <w:rsid w:val="00602844"/>
    <w:rsid w:val="00611C13"/>
    <w:rsid w:val="0061270F"/>
    <w:rsid w:val="006127DF"/>
    <w:rsid w:val="00614986"/>
    <w:rsid w:val="00615C59"/>
    <w:rsid w:val="00615F05"/>
    <w:rsid w:val="00620FD6"/>
    <w:rsid w:val="00621ED8"/>
    <w:rsid w:val="006277DA"/>
    <w:rsid w:val="0063220E"/>
    <w:rsid w:val="0063338C"/>
    <w:rsid w:val="00633A50"/>
    <w:rsid w:val="0063504C"/>
    <w:rsid w:val="00635F72"/>
    <w:rsid w:val="00637812"/>
    <w:rsid w:val="006378EA"/>
    <w:rsid w:val="00637A35"/>
    <w:rsid w:val="00640F9D"/>
    <w:rsid w:val="00645CB9"/>
    <w:rsid w:val="00647672"/>
    <w:rsid w:val="00647F8C"/>
    <w:rsid w:val="00650252"/>
    <w:rsid w:val="00650A98"/>
    <w:rsid w:val="00650D87"/>
    <w:rsid w:val="00650E7F"/>
    <w:rsid w:val="00650FC8"/>
    <w:rsid w:val="00651392"/>
    <w:rsid w:val="00651A2C"/>
    <w:rsid w:val="00652206"/>
    <w:rsid w:val="00652385"/>
    <w:rsid w:val="00652942"/>
    <w:rsid w:val="00652F6F"/>
    <w:rsid w:val="00653106"/>
    <w:rsid w:val="0065345B"/>
    <w:rsid w:val="006558DE"/>
    <w:rsid w:val="00656593"/>
    <w:rsid w:val="00661C0E"/>
    <w:rsid w:val="00662C76"/>
    <w:rsid w:val="00663660"/>
    <w:rsid w:val="006642B4"/>
    <w:rsid w:val="0066438E"/>
    <w:rsid w:val="006663B6"/>
    <w:rsid w:val="0066789F"/>
    <w:rsid w:val="006715A9"/>
    <w:rsid w:val="00671C87"/>
    <w:rsid w:val="006728D2"/>
    <w:rsid w:val="00672F0A"/>
    <w:rsid w:val="0067486C"/>
    <w:rsid w:val="006761F4"/>
    <w:rsid w:val="00677A08"/>
    <w:rsid w:val="00680ECA"/>
    <w:rsid w:val="0068262C"/>
    <w:rsid w:val="00684AF9"/>
    <w:rsid w:val="006854E9"/>
    <w:rsid w:val="00692902"/>
    <w:rsid w:val="00696A44"/>
    <w:rsid w:val="00696B17"/>
    <w:rsid w:val="00696EF0"/>
    <w:rsid w:val="00697997"/>
    <w:rsid w:val="006A0DED"/>
    <w:rsid w:val="006A21DA"/>
    <w:rsid w:val="006A5CF5"/>
    <w:rsid w:val="006B0234"/>
    <w:rsid w:val="006B2308"/>
    <w:rsid w:val="006B362F"/>
    <w:rsid w:val="006B7417"/>
    <w:rsid w:val="006B7BC8"/>
    <w:rsid w:val="006B7C3F"/>
    <w:rsid w:val="006C1C7E"/>
    <w:rsid w:val="006D13E2"/>
    <w:rsid w:val="006D4592"/>
    <w:rsid w:val="006D719F"/>
    <w:rsid w:val="006D72CF"/>
    <w:rsid w:val="006E0FDC"/>
    <w:rsid w:val="006E13B0"/>
    <w:rsid w:val="006E2AAF"/>
    <w:rsid w:val="006E3FB9"/>
    <w:rsid w:val="006E71B1"/>
    <w:rsid w:val="006E731B"/>
    <w:rsid w:val="006E7DE5"/>
    <w:rsid w:val="006F02D6"/>
    <w:rsid w:val="006F0DA3"/>
    <w:rsid w:val="006F0DFF"/>
    <w:rsid w:val="006F127D"/>
    <w:rsid w:val="006F3681"/>
    <w:rsid w:val="006F4C44"/>
    <w:rsid w:val="006F50FD"/>
    <w:rsid w:val="006F668B"/>
    <w:rsid w:val="0070670C"/>
    <w:rsid w:val="00706EA4"/>
    <w:rsid w:val="00711428"/>
    <w:rsid w:val="007125FC"/>
    <w:rsid w:val="007134BD"/>
    <w:rsid w:val="0071390A"/>
    <w:rsid w:val="00713A73"/>
    <w:rsid w:val="007167A1"/>
    <w:rsid w:val="0071771C"/>
    <w:rsid w:val="00723ACB"/>
    <w:rsid w:val="00723FA9"/>
    <w:rsid w:val="007242EE"/>
    <w:rsid w:val="00726A87"/>
    <w:rsid w:val="00731254"/>
    <w:rsid w:val="0073336B"/>
    <w:rsid w:val="0073523A"/>
    <w:rsid w:val="0074070A"/>
    <w:rsid w:val="00741C90"/>
    <w:rsid w:val="00742B73"/>
    <w:rsid w:val="00742E7F"/>
    <w:rsid w:val="0074339F"/>
    <w:rsid w:val="00744F73"/>
    <w:rsid w:val="00745F43"/>
    <w:rsid w:val="00746BA0"/>
    <w:rsid w:val="007474AE"/>
    <w:rsid w:val="00747EEE"/>
    <w:rsid w:val="00751B8D"/>
    <w:rsid w:val="00751CE0"/>
    <w:rsid w:val="00751EE4"/>
    <w:rsid w:val="00753AA5"/>
    <w:rsid w:val="007541EA"/>
    <w:rsid w:val="00756C71"/>
    <w:rsid w:val="0076139C"/>
    <w:rsid w:val="00762756"/>
    <w:rsid w:val="00763D65"/>
    <w:rsid w:val="00764C5A"/>
    <w:rsid w:val="00767C48"/>
    <w:rsid w:val="007702E5"/>
    <w:rsid w:val="00770814"/>
    <w:rsid w:val="00770F9D"/>
    <w:rsid w:val="0077183B"/>
    <w:rsid w:val="00772296"/>
    <w:rsid w:val="007738D5"/>
    <w:rsid w:val="00775DF0"/>
    <w:rsid w:val="00777C1A"/>
    <w:rsid w:val="007803F7"/>
    <w:rsid w:val="007807CC"/>
    <w:rsid w:val="00784D4F"/>
    <w:rsid w:val="00784E9E"/>
    <w:rsid w:val="00786F78"/>
    <w:rsid w:val="00787696"/>
    <w:rsid w:val="00787E79"/>
    <w:rsid w:val="007937C5"/>
    <w:rsid w:val="00796DF2"/>
    <w:rsid w:val="007A4A7F"/>
    <w:rsid w:val="007A51BC"/>
    <w:rsid w:val="007A552D"/>
    <w:rsid w:val="007A5ED8"/>
    <w:rsid w:val="007A6AF1"/>
    <w:rsid w:val="007A6C04"/>
    <w:rsid w:val="007B03F7"/>
    <w:rsid w:val="007B102D"/>
    <w:rsid w:val="007B1075"/>
    <w:rsid w:val="007B35F0"/>
    <w:rsid w:val="007B6707"/>
    <w:rsid w:val="007B68F8"/>
    <w:rsid w:val="007C34F5"/>
    <w:rsid w:val="007C4446"/>
    <w:rsid w:val="007C658A"/>
    <w:rsid w:val="007C74D6"/>
    <w:rsid w:val="007D0785"/>
    <w:rsid w:val="007D0E5F"/>
    <w:rsid w:val="007D10D5"/>
    <w:rsid w:val="007D460C"/>
    <w:rsid w:val="007D514B"/>
    <w:rsid w:val="007D5F58"/>
    <w:rsid w:val="007D6D86"/>
    <w:rsid w:val="007D6DBD"/>
    <w:rsid w:val="007D7D7D"/>
    <w:rsid w:val="007E0473"/>
    <w:rsid w:val="007E097E"/>
    <w:rsid w:val="007E0BA9"/>
    <w:rsid w:val="007E35AF"/>
    <w:rsid w:val="007E5B98"/>
    <w:rsid w:val="007F2C88"/>
    <w:rsid w:val="007F4D6F"/>
    <w:rsid w:val="007F58B2"/>
    <w:rsid w:val="007F5A2B"/>
    <w:rsid w:val="007F5BA1"/>
    <w:rsid w:val="007F669A"/>
    <w:rsid w:val="007F785A"/>
    <w:rsid w:val="0080016E"/>
    <w:rsid w:val="008005F1"/>
    <w:rsid w:val="008022C0"/>
    <w:rsid w:val="00802871"/>
    <w:rsid w:val="00807E70"/>
    <w:rsid w:val="00810458"/>
    <w:rsid w:val="008139FA"/>
    <w:rsid w:val="00813AF0"/>
    <w:rsid w:val="00815089"/>
    <w:rsid w:val="00815AA5"/>
    <w:rsid w:val="008164EF"/>
    <w:rsid w:val="00820866"/>
    <w:rsid w:val="0082143A"/>
    <w:rsid w:val="0082523B"/>
    <w:rsid w:val="00827407"/>
    <w:rsid w:val="00832194"/>
    <w:rsid w:val="00833B50"/>
    <w:rsid w:val="00834A56"/>
    <w:rsid w:val="00835AFF"/>
    <w:rsid w:val="008379C7"/>
    <w:rsid w:val="0084486D"/>
    <w:rsid w:val="00844885"/>
    <w:rsid w:val="0084531C"/>
    <w:rsid w:val="008475D5"/>
    <w:rsid w:val="00851570"/>
    <w:rsid w:val="0085381F"/>
    <w:rsid w:val="00853BF9"/>
    <w:rsid w:val="008552CC"/>
    <w:rsid w:val="00855D04"/>
    <w:rsid w:val="00857FBA"/>
    <w:rsid w:val="008614FB"/>
    <w:rsid w:val="00861E18"/>
    <w:rsid w:val="0086430E"/>
    <w:rsid w:val="00865663"/>
    <w:rsid w:val="008676FE"/>
    <w:rsid w:val="00872320"/>
    <w:rsid w:val="00875042"/>
    <w:rsid w:val="00875F2A"/>
    <w:rsid w:val="008765D4"/>
    <w:rsid w:val="00876AB1"/>
    <w:rsid w:val="00877ACB"/>
    <w:rsid w:val="00881B7D"/>
    <w:rsid w:val="0088380A"/>
    <w:rsid w:val="00883EB6"/>
    <w:rsid w:val="0088792D"/>
    <w:rsid w:val="0089177A"/>
    <w:rsid w:val="00891D76"/>
    <w:rsid w:val="008929A5"/>
    <w:rsid w:val="00893A9C"/>
    <w:rsid w:val="00894954"/>
    <w:rsid w:val="008A0BAC"/>
    <w:rsid w:val="008A4560"/>
    <w:rsid w:val="008A4E30"/>
    <w:rsid w:val="008A5CCB"/>
    <w:rsid w:val="008A7F7A"/>
    <w:rsid w:val="008B1237"/>
    <w:rsid w:val="008B3602"/>
    <w:rsid w:val="008B36C0"/>
    <w:rsid w:val="008B50C8"/>
    <w:rsid w:val="008B5400"/>
    <w:rsid w:val="008B7E43"/>
    <w:rsid w:val="008C2206"/>
    <w:rsid w:val="008C4007"/>
    <w:rsid w:val="008C4F5B"/>
    <w:rsid w:val="008C7371"/>
    <w:rsid w:val="008D28D9"/>
    <w:rsid w:val="008D2B73"/>
    <w:rsid w:val="008D4A8B"/>
    <w:rsid w:val="008D4E91"/>
    <w:rsid w:val="008D5518"/>
    <w:rsid w:val="008D607D"/>
    <w:rsid w:val="008D7009"/>
    <w:rsid w:val="008D7FD4"/>
    <w:rsid w:val="008E0544"/>
    <w:rsid w:val="008E07D6"/>
    <w:rsid w:val="008E2CF1"/>
    <w:rsid w:val="008E3067"/>
    <w:rsid w:val="008E506A"/>
    <w:rsid w:val="008E5F8C"/>
    <w:rsid w:val="008E7057"/>
    <w:rsid w:val="008E7098"/>
    <w:rsid w:val="008F0B49"/>
    <w:rsid w:val="008F0C9A"/>
    <w:rsid w:val="008F170C"/>
    <w:rsid w:val="008F63A3"/>
    <w:rsid w:val="008F744B"/>
    <w:rsid w:val="00902849"/>
    <w:rsid w:val="0090423D"/>
    <w:rsid w:val="00905BBF"/>
    <w:rsid w:val="00906263"/>
    <w:rsid w:val="00906C2B"/>
    <w:rsid w:val="0091153F"/>
    <w:rsid w:val="0091222C"/>
    <w:rsid w:val="0091380D"/>
    <w:rsid w:val="0091381E"/>
    <w:rsid w:val="00914C10"/>
    <w:rsid w:val="009163B6"/>
    <w:rsid w:val="00923536"/>
    <w:rsid w:val="009235C1"/>
    <w:rsid w:val="009238F7"/>
    <w:rsid w:val="009354EE"/>
    <w:rsid w:val="00937853"/>
    <w:rsid w:val="00941626"/>
    <w:rsid w:val="0094203D"/>
    <w:rsid w:val="00942B71"/>
    <w:rsid w:val="00943C97"/>
    <w:rsid w:val="0094528B"/>
    <w:rsid w:val="009474CC"/>
    <w:rsid w:val="0094755C"/>
    <w:rsid w:val="00951DEF"/>
    <w:rsid w:val="00955AB2"/>
    <w:rsid w:val="00955D14"/>
    <w:rsid w:val="00956CC2"/>
    <w:rsid w:val="0096054E"/>
    <w:rsid w:val="00960B5D"/>
    <w:rsid w:val="0096530A"/>
    <w:rsid w:val="0096549A"/>
    <w:rsid w:val="009662C4"/>
    <w:rsid w:val="00971CF8"/>
    <w:rsid w:val="009720BD"/>
    <w:rsid w:val="00974BBA"/>
    <w:rsid w:val="0097500A"/>
    <w:rsid w:val="00976E18"/>
    <w:rsid w:val="00977213"/>
    <w:rsid w:val="009777F7"/>
    <w:rsid w:val="009779C2"/>
    <w:rsid w:val="00980ECD"/>
    <w:rsid w:val="009810CB"/>
    <w:rsid w:val="009819C1"/>
    <w:rsid w:val="0098537B"/>
    <w:rsid w:val="00985557"/>
    <w:rsid w:val="0098731B"/>
    <w:rsid w:val="00990011"/>
    <w:rsid w:val="00990604"/>
    <w:rsid w:val="00991960"/>
    <w:rsid w:val="009934EA"/>
    <w:rsid w:val="00993504"/>
    <w:rsid w:val="009949FE"/>
    <w:rsid w:val="00995239"/>
    <w:rsid w:val="00996C1C"/>
    <w:rsid w:val="009A6306"/>
    <w:rsid w:val="009B086A"/>
    <w:rsid w:val="009B0F18"/>
    <w:rsid w:val="009B6DB1"/>
    <w:rsid w:val="009B702C"/>
    <w:rsid w:val="009C0B88"/>
    <w:rsid w:val="009C5020"/>
    <w:rsid w:val="009D3624"/>
    <w:rsid w:val="009D44CA"/>
    <w:rsid w:val="009D4F54"/>
    <w:rsid w:val="009D6968"/>
    <w:rsid w:val="009E2247"/>
    <w:rsid w:val="009E53C8"/>
    <w:rsid w:val="009E67A8"/>
    <w:rsid w:val="009E69DC"/>
    <w:rsid w:val="009F07B9"/>
    <w:rsid w:val="009F2184"/>
    <w:rsid w:val="009F2DA0"/>
    <w:rsid w:val="009F670E"/>
    <w:rsid w:val="00A0033F"/>
    <w:rsid w:val="00A01020"/>
    <w:rsid w:val="00A02640"/>
    <w:rsid w:val="00A03BDA"/>
    <w:rsid w:val="00A04B1B"/>
    <w:rsid w:val="00A07DA5"/>
    <w:rsid w:val="00A10407"/>
    <w:rsid w:val="00A10478"/>
    <w:rsid w:val="00A10C17"/>
    <w:rsid w:val="00A116D7"/>
    <w:rsid w:val="00A1271A"/>
    <w:rsid w:val="00A13416"/>
    <w:rsid w:val="00A13A8E"/>
    <w:rsid w:val="00A15724"/>
    <w:rsid w:val="00A158DA"/>
    <w:rsid w:val="00A213E2"/>
    <w:rsid w:val="00A2181D"/>
    <w:rsid w:val="00A23056"/>
    <w:rsid w:val="00A25396"/>
    <w:rsid w:val="00A3177A"/>
    <w:rsid w:val="00A321DE"/>
    <w:rsid w:val="00A32409"/>
    <w:rsid w:val="00A32C78"/>
    <w:rsid w:val="00A34490"/>
    <w:rsid w:val="00A35A3D"/>
    <w:rsid w:val="00A3622C"/>
    <w:rsid w:val="00A415CD"/>
    <w:rsid w:val="00A42E59"/>
    <w:rsid w:val="00A43B15"/>
    <w:rsid w:val="00A43F98"/>
    <w:rsid w:val="00A44E97"/>
    <w:rsid w:val="00A450CA"/>
    <w:rsid w:val="00A50406"/>
    <w:rsid w:val="00A505E5"/>
    <w:rsid w:val="00A51AF7"/>
    <w:rsid w:val="00A51EF8"/>
    <w:rsid w:val="00A52561"/>
    <w:rsid w:val="00A53D5C"/>
    <w:rsid w:val="00A5597F"/>
    <w:rsid w:val="00A568F7"/>
    <w:rsid w:val="00A57365"/>
    <w:rsid w:val="00A6013A"/>
    <w:rsid w:val="00A607A2"/>
    <w:rsid w:val="00A6109A"/>
    <w:rsid w:val="00A61724"/>
    <w:rsid w:val="00A6260F"/>
    <w:rsid w:val="00A63A2A"/>
    <w:rsid w:val="00A65077"/>
    <w:rsid w:val="00A71866"/>
    <w:rsid w:val="00A73AAD"/>
    <w:rsid w:val="00A74E3C"/>
    <w:rsid w:val="00A7715D"/>
    <w:rsid w:val="00A77D86"/>
    <w:rsid w:val="00A77FDB"/>
    <w:rsid w:val="00A8004E"/>
    <w:rsid w:val="00A8249D"/>
    <w:rsid w:val="00A85B09"/>
    <w:rsid w:val="00A86CE2"/>
    <w:rsid w:val="00A87029"/>
    <w:rsid w:val="00A87069"/>
    <w:rsid w:val="00A90838"/>
    <w:rsid w:val="00A92FC9"/>
    <w:rsid w:val="00A93E29"/>
    <w:rsid w:val="00A96228"/>
    <w:rsid w:val="00A96687"/>
    <w:rsid w:val="00A969DE"/>
    <w:rsid w:val="00AA172D"/>
    <w:rsid w:val="00AA5A62"/>
    <w:rsid w:val="00AA615E"/>
    <w:rsid w:val="00AA62F1"/>
    <w:rsid w:val="00AA69AD"/>
    <w:rsid w:val="00AA709B"/>
    <w:rsid w:val="00AA75C7"/>
    <w:rsid w:val="00AB0334"/>
    <w:rsid w:val="00AB115D"/>
    <w:rsid w:val="00AB4E48"/>
    <w:rsid w:val="00AB6941"/>
    <w:rsid w:val="00AB702F"/>
    <w:rsid w:val="00AB72A2"/>
    <w:rsid w:val="00AC2C7B"/>
    <w:rsid w:val="00AC349B"/>
    <w:rsid w:val="00AC3C6B"/>
    <w:rsid w:val="00AC46B1"/>
    <w:rsid w:val="00AC5329"/>
    <w:rsid w:val="00AC5F13"/>
    <w:rsid w:val="00AC7517"/>
    <w:rsid w:val="00AD3AC8"/>
    <w:rsid w:val="00AD3E72"/>
    <w:rsid w:val="00AD3F2F"/>
    <w:rsid w:val="00AD503B"/>
    <w:rsid w:val="00AE05AD"/>
    <w:rsid w:val="00AE1FDD"/>
    <w:rsid w:val="00AE239A"/>
    <w:rsid w:val="00AE2FCC"/>
    <w:rsid w:val="00AE3038"/>
    <w:rsid w:val="00AE396B"/>
    <w:rsid w:val="00AE4217"/>
    <w:rsid w:val="00AE4EF6"/>
    <w:rsid w:val="00AE53AD"/>
    <w:rsid w:val="00AE595C"/>
    <w:rsid w:val="00AE6DA8"/>
    <w:rsid w:val="00AE6DEE"/>
    <w:rsid w:val="00AE7596"/>
    <w:rsid w:val="00AE771C"/>
    <w:rsid w:val="00AE7B61"/>
    <w:rsid w:val="00AE7FDF"/>
    <w:rsid w:val="00AF1D10"/>
    <w:rsid w:val="00AF24C5"/>
    <w:rsid w:val="00AF3F6C"/>
    <w:rsid w:val="00AF41FE"/>
    <w:rsid w:val="00AF5533"/>
    <w:rsid w:val="00AF6B33"/>
    <w:rsid w:val="00AF7CEF"/>
    <w:rsid w:val="00B03305"/>
    <w:rsid w:val="00B04A16"/>
    <w:rsid w:val="00B05040"/>
    <w:rsid w:val="00B05D6B"/>
    <w:rsid w:val="00B132A9"/>
    <w:rsid w:val="00B14674"/>
    <w:rsid w:val="00B16D70"/>
    <w:rsid w:val="00B17C74"/>
    <w:rsid w:val="00B2133E"/>
    <w:rsid w:val="00B222F4"/>
    <w:rsid w:val="00B22F3B"/>
    <w:rsid w:val="00B23219"/>
    <w:rsid w:val="00B23ED9"/>
    <w:rsid w:val="00B24659"/>
    <w:rsid w:val="00B25A00"/>
    <w:rsid w:val="00B302C0"/>
    <w:rsid w:val="00B307F0"/>
    <w:rsid w:val="00B320B6"/>
    <w:rsid w:val="00B324CB"/>
    <w:rsid w:val="00B33C90"/>
    <w:rsid w:val="00B3500D"/>
    <w:rsid w:val="00B3747D"/>
    <w:rsid w:val="00B37F47"/>
    <w:rsid w:val="00B401B8"/>
    <w:rsid w:val="00B413FD"/>
    <w:rsid w:val="00B4174D"/>
    <w:rsid w:val="00B43893"/>
    <w:rsid w:val="00B4438A"/>
    <w:rsid w:val="00B46D66"/>
    <w:rsid w:val="00B47E08"/>
    <w:rsid w:val="00B50128"/>
    <w:rsid w:val="00B50D51"/>
    <w:rsid w:val="00B5101B"/>
    <w:rsid w:val="00B52C8E"/>
    <w:rsid w:val="00B52C9E"/>
    <w:rsid w:val="00B53FF0"/>
    <w:rsid w:val="00B565CA"/>
    <w:rsid w:val="00B60361"/>
    <w:rsid w:val="00B612A7"/>
    <w:rsid w:val="00B61479"/>
    <w:rsid w:val="00B67E36"/>
    <w:rsid w:val="00B700A9"/>
    <w:rsid w:val="00B71753"/>
    <w:rsid w:val="00B71FA7"/>
    <w:rsid w:val="00B727D2"/>
    <w:rsid w:val="00B72802"/>
    <w:rsid w:val="00B72B38"/>
    <w:rsid w:val="00B73123"/>
    <w:rsid w:val="00B73C24"/>
    <w:rsid w:val="00B73D82"/>
    <w:rsid w:val="00B74173"/>
    <w:rsid w:val="00B75855"/>
    <w:rsid w:val="00B75B5C"/>
    <w:rsid w:val="00B76148"/>
    <w:rsid w:val="00B7688C"/>
    <w:rsid w:val="00B80E2A"/>
    <w:rsid w:val="00B81886"/>
    <w:rsid w:val="00B83C6B"/>
    <w:rsid w:val="00B8546F"/>
    <w:rsid w:val="00B918DC"/>
    <w:rsid w:val="00B925DB"/>
    <w:rsid w:val="00B93FCF"/>
    <w:rsid w:val="00B95F63"/>
    <w:rsid w:val="00B96FD8"/>
    <w:rsid w:val="00BA0F6C"/>
    <w:rsid w:val="00BA1F9F"/>
    <w:rsid w:val="00BA3111"/>
    <w:rsid w:val="00BA31A2"/>
    <w:rsid w:val="00BA70CA"/>
    <w:rsid w:val="00BB16E0"/>
    <w:rsid w:val="00BB2F7A"/>
    <w:rsid w:val="00BB3AB4"/>
    <w:rsid w:val="00BB3CBB"/>
    <w:rsid w:val="00BB46CF"/>
    <w:rsid w:val="00BB48A6"/>
    <w:rsid w:val="00BC09AD"/>
    <w:rsid w:val="00BC53AF"/>
    <w:rsid w:val="00BD0EBF"/>
    <w:rsid w:val="00BD2212"/>
    <w:rsid w:val="00BD465A"/>
    <w:rsid w:val="00BD5863"/>
    <w:rsid w:val="00BD5A73"/>
    <w:rsid w:val="00BD5EE8"/>
    <w:rsid w:val="00BD6067"/>
    <w:rsid w:val="00BD64D0"/>
    <w:rsid w:val="00BE0C4D"/>
    <w:rsid w:val="00BE0FD9"/>
    <w:rsid w:val="00BE2396"/>
    <w:rsid w:val="00BE3E89"/>
    <w:rsid w:val="00BE429F"/>
    <w:rsid w:val="00BE5210"/>
    <w:rsid w:val="00BE61A2"/>
    <w:rsid w:val="00BF10B5"/>
    <w:rsid w:val="00BF1236"/>
    <w:rsid w:val="00BF1245"/>
    <w:rsid w:val="00BF48D9"/>
    <w:rsid w:val="00BF52A7"/>
    <w:rsid w:val="00BF638A"/>
    <w:rsid w:val="00BF6E90"/>
    <w:rsid w:val="00BF7194"/>
    <w:rsid w:val="00BF7DEF"/>
    <w:rsid w:val="00C00566"/>
    <w:rsid w:val="00C01BBC"/>
    <w:rsid w:val="00C03678"/>
    <w:rsid w:val="00C0418D"/>
    <w:rsid w:val="00C05606"/>
    <w:rsid w:val="00C05E63"/>
    <w:rsid w:val="00C1056D"/>
    <w:rsid w:val="00C10DBC"/>
    <w:rsid w:val="00C14AED"/>
    <w:rsid w:val="00C179B8"/>
    <w:rsid w:val="00C21F84"/>
    <w:rsid w:val="00C22ADB"/>
    <w:rsid w:val="00C2441B"/>
    <w:rsid w:val="00C24B77"/>
    <w:rsid w:val="00C259D4"/>
    <w:rsid w:val="00C259EE"/>
    <w:rsid w:val="00C33983"/>
    <w:rsid w:val="00C349BC"/>
    <w:rsid w:val="00C36FD8"/>
    <w:rsid w:val="00C415D7"/>
    <w:rsid w:val="00C42022"/>
    <w:rsid w:val="00C43BD6"/>
    <w:rsid w:val="00C43CDA"/>
    <w:rsid w:val="00C43E2A"/>
    <w:rsid w:val="00C47817"/>
    <w:rsid w:val="00C47E64"/>
    <w:rsid w:val="00C47EC6"/>
    <w:rsid w:val="00C50A39"/>
    <w:rsid w:val="00C52D94"/>
    <w:rsid w:val="00C52FC1"/>
    <w:rsid w:val="00C54AC1"/>
    <w:rsid w:val="00C54C83"/>
    <w:rsid w:val="00C54FF5"/>
    <w:rsid w:val="00C55404"/>
    <w:rsid w:val="00C556D1"/>
    <w:rsid w:val="00C562AE"/>
    <w:rsid w:val="00C620AA"/>
    <w:rsid w:val="00C637A8"/>
    <w:rsid w:val="00C63D15"/>
    <w:rsid w:val="00C63F6B"/>
    <w:rsid w:val="00C642A6"/>
    <w:rsid w:val="00C661BF"/>
    <w:rsid w:val="00C678BC"/>
    <w:rsid w:val="00C7208D"/>
    <w:rsid w:val="00C7349F"/>
    <w:rsid w:val="00C73BD9"/>
    <w:rsid w:val="00C74CC3"/>
    <w:rsid w:val="00C74E2C"/>
    <w:rsid w:val="00C767C7"/>
    <w:rsid w:val="00C77AEF"/>
    <w:rsid w:val="00C77E2A"/>
    <w:rsid w:val="00C82C15"/>
    <w:rsid w:val="00C84A10"/>
    <w:rsid w:val="00C85079"/>
    <w:rsid w:val="00C91215"/>
    <w:rsid w:val="00C9187D"/>
    <w:rsid w:val="00C928AE"/>
    <w:rsid w:val="00C93F65"/>
    <w:rsid w:val="00C95B90"/>
    <w:rsid w:val="00C95F96"/>
    <w:rsid w:val="00CA0300"/>
    <w:rsid w:val="00CA0E3E"/>
    <w:rsid w:val="00CA303E"/>
    <w:rsid w:val="00CA3656"/>
    <w:rsid w:val="00CA4341"/>
    <w:rsid w:val="00CA5D3E"/>
    <w:rsid w:val="00CA6165"/>
    <w:rsid w:val="00CA7F22"/>
    <w:rsid w:val="00CB0DFD"/>
    <w:rsid w:val="00CB0FFA"/>
    <w:rsid w:val="00CB1897"/>
    <w:rsid w:val="00CB1A9D"/>
    <w:rsid w:val="00CC0774"/>
    <w:rsid w:val="00CC0C61"/>
    <w:rsid w:val="00CC0F02"/>
    <w:rsid w:val="00CC1C08"/>
    <w:rsid w:val="00CC3D90"/>
    <w:rsid w:val="00CC58BC"/>
    <w:rsid w:val="00CC611E"/>
    <w:rsid w:val="00CC78CF"/>
    <w:rsid w:val="00CC7D20"/>
    <w:rsid w:val="00CD253E"/>
    <w:rsid w:val="00CD2D60"/>
    <w:rsid w:val="00CD2F79"/>
    <w:rsid w:val="00CD3C29"/>
    <w:rsid w:val="00CD6550"/>
    <w:rsid w:val="00CE019F"/>
    <w:rsid w:val="00CE1A59"/>
    <w:rsid w:val="00CE3BBC"/>
    <w:rsid w:val="00CE56F6"/>
    <w:rsid w:val="00CE63BA"/>
    <w:rsid w:val="00CE6DCA"/>
    <w:rsid w:val="00CF0CD1"/>
    <w:rsid w:val="00CF3190"/>
    <w:rsid w:val="00CF7151"/>
    <w:rsid w:val="00D0110E"/>
    <w:rsid w:val="00D0135B"/>
    <w:rsid w:val="00D036C1"/>
    <w:rsid w:val="00D046D8"/>
    <w:rsid w:val="00D04D41"/>
    <w:rsid w:val="00D05141"/>
    <w:rsid w:val="00D053EA"/>
    <w:rsid w:val="00D05D35"/>
    <w:rsid w:val="00D05EBD"/>
    <w:rsid w:val="00D0606C"/>
    <w:rsid w:val="00D06477"/>
    <w:rsid w:val="00D07270"/>
    <w:rsid w:val="00D141E9"/>
    <w:rsid w:val="00D145F7"/>
    <w:rsid w:val="00D14798"/>
    <w:rsid w:val="00D158D6"/>
    <w:rsid w:val="00D1625A"/>
    <w:rsid w:val="00D173AC"/>
    <w:rsid w:val="00D207CB"/>
    <w:rsid w:val="00D20B21"/>
    <w:rsid w:val="00D2594F"/>
    <w:rsid w:val="00D26049"/>
    <w:rsid w:val="00D26BBE"/>
    <w:rsid w:val="00D311C4"/>
    <w:rsid w:val="00D3153D"/>
    <w:rsid w:val="00D33BE9"/>
    <w:rsid w:val="00D345A1"/>
    <w:rsid w:val="00D35C05"/>
    <w:rsid w:val="00D4127E"/>
    <w:rsid w:val="00D44B62"/>
    <w:rsid w:val="00D45B49"/>
    <w:rsid w:val="00D45E52"/>
    <w:rsid w:val="00D47254"/>
    <w:rsid w:val="00D47B4D"/>
    <w:rsid w:val="00D50EE1"/>
    <w:rsid w:val="00D5188E"/>
    <w:rsid w:val="00D51E88"/>
    <w:rsid w:val="00D5240B"/>
    <w:rsid w:val="00D53811"/>
    <w:rsid w:val="00D53FDC"/>
    <w:rsid w:val="00D5468A"/>
    <w:rsid w:val="00D56B22"/>
    <w:rsid w:val="00D572D7"/>
    <w:rsid w:val="00D61BFA"/>
    <w:rsid w:val="00D620B0"/>
    <w:rsid w:val="00D62F5D"/>
    <w:rsid w:val="00D6438A"/>
    <w:rsid w:val="00D64452"/>
    <w:rsid w:val="00D649EA"/>
    <w:rsid w:val="00D654E8"/>
    <w:rsid w:val="00D70941"/>
    <w:rsid w:val="00D7573C"/>
    <w:rsid w:val="00D75AF8"/>
    <w:rsid w:val="00D75B07"/>
    <w:rsid w:val="00D8105A"/>
    <w:rsid w:val="00D8186A"/>
    <w:rsid w:val="00D83FF4"/>
    <w:rsid w:val="00D84564"/>
    <w:rsid w:val="00D86195"/>
    <w:rsid w:val="00D869AE"/>
    <w:rsid w:val="00D93846"/>
    <w:rsid w:val="00D97092"/>
    <w:rsid w:val="00D97D8F"/>
    <w:rsid w:val="00DA1298"/>
    <w:rsid w:val="00DA3189"/>
    <w:rsid w:val="00DA51BE"/>
    <w:rsid w:val="00DB3A29"/>
    <w:rsid w:val="00DC0614"/>
    <w:rsid w:val="00DC06AD"/>
    <w:rsid w:val="00DC1AF3"/>
    <w:rsid w:val="00DD278B"/>
    <w:rsid w:val="00DD36EB"/>
    <w:rsid w:val="00DD4488"/>
    <w:rsid w:val="00DD547B"/>
    <w:rsid w:val="00DD5E67"/>
    <w:rsid w:val="00DE0659"/>
    <w:rsid w:val="00DE0D03"/>
    <w:rsid w:val="00DE4F91"/>
    <w:rsid w:val="00DE5514"/>
    <w:rsid w:val="00DE7F30"/>
    <w:rsid w:val="00DF188E"/>
    <w:rsid w:val="00DF3530"/>
    <w:rsid w:val="00DF698E"/>
    <w:rsid w:val="00DF6AA3"/>
    <w:rsid w:val="00DF703E"/>
    <w:rsid w:val="00DF7067"/>
    <w:rsid w:val="00DF7B32"/>
    <w:rsid w:val="00E00062"/>
    <w:rsid w:val="00E0222C"/>
    <w:rsid w:val="00E02AC6"/>
    <w:rsid w:val="00E03B63"/>
    <w:rsid w:val="00E05741"/>
    <w:rsid w:val="00E057A8"/>
    <w:rsid w:val="00E07002"/>
    <w:rsid w:val="00E108C8"/>
    <w:rsid w:val="00E1100D"/>
    <w:rsid w:val="00E127C7"/>
    <w:rsid w:val="00E13DC4"/>
    <w:rsid w:val="00E14EA6"/>
    <w:rsid w:val="00E15A6B"/>
    <w:rsid w:val="00E16A34"/>
    <w:rsid w:val="00E204BD"/>
    <w:rsid w:val="00E223D7"/>
    <w:rsid w:val="00E2454C"/>
    <w:rsid w:val="00E261AE"/>
    <w:rsid w:val="00E2622F"/>
    <w:rsid w:val="00E26932"/>
    <w:rsid w:val="00E3436D"/>
    <w:rsid w:val="00E34EDB"/>
    <w:rsid w:val="00E35807"/>
    <w:rsid w:val="00E35A30"/>
    <w:rsid w:val="00E35C6A"/>
    <w:rsid w:val="00E42686"/>
    <w:rsid w:val="00E43FE3"/>
    <w:rsid w:val="00E4473B"/>
    <w:rsid w:val="00E44BF8"/>
    <w:rsid w:val="00E45551"/>
    <w:rsid w:val="00E51336"/>
    <w:rsid w:val="00E51895"/>
    <w:rsid w:val="00E51B24"/>
    <w:rsid w:val="00E527C1"/>
    <w:rsid w:val="00E529D0"/>
    <w:rsid w:val="00E540CF"/>
    <w:rsid w:val="00E549C9"/>
    <w:rsid w:val="00E57385"/>
    <w:rsid w:val="00E57A70"/>
    <w:rsid w:val="00E6007D"/>
    <w:rsid w:val="00E634A5"/>
    <w:rsid w:val="00E6500D"/>
    <w:rsid w:val="00E66508"/>
    <w:rsid w:val="00E679EE"/>
    <w:rsid w:val="00E701A2"/>
    <w:rsid w:val="00E71029"/>
    <w:rsid w:val="00E71931"/>
    <w:rsid w:val="00E7399C"/>
    <w:rsid w:val="00E7461C"/>
    <w:rsid w:val="00E74892"/>
    <w:rsid w:val="00E74BC4"/>
    <w:rsid w:val="00E7799D"/>
    <w:rsid w:val="00E77AF5"/>
    <w:rsid w:val="00E8278D"/>
    <w:rsid w:val="00E8363B"/>
    <w:rsid w:val="00E83D31"/>
    <w:rsid w:val="00E8405F"/>
    <w:rsid w:val="00E84495"/>
    <w:rsid w:val="00E84D28"/>
    <w:rsid w:val="00E93767"/>
    <w:rsid w:val="00E93B42"/>
    <w:rsid w:val="00E95BA6"/>
    <w:rsid w:val="00E97B5B"/>
    <w:rsid w:val="00EA23BC"/>
    <w:rsid w:val="00EA2C79"/>
    <w:rsid w:val="00EA36A0"/>
    <w:rsid w:val="00EA375F"/>
    <w:rsid w:val="00EA47C0"/>
    <w:rsid w:val="00EA5687"/>
    <w:rsid w:val="00EA5E61"/>
    <w:rsid w:val="00EA774C"/>
    <w:rsid w:val="00EA7F59"/>
    <w:rsid w:val="00EA7F88"/>
    <w:rsid w:val="00EB03A0"/>
    <w:rsid w:val="00EB0771"/>
    <w:rsid w:val="00EB2A67"/>
    <w:rsid w:val="00EB4994"/>
    <w:rsid w:val="00EB4CFA"/>
    <w:rsid w:val="00EB4FF9"/>
    <w:rsid w:val="00EB50B0"/>
    <w:rsid w:val="00EB6475"/>
    <w:rsid w:val="00EB6BB2"/>
    <w:rsid w:val="00EC0DEB"/>
    <w:rsid w:val="00EC1CD6"/>
    <w:rsid w:val="00EC2C24"/>
    <w:rsid w:val="00EC7636"/>
    <w:rsid w:val="00EC7D7A"/>
    <w:rsid w:val="00ED2730"/>
    <w:rsid w:val="00ED3E01"/>
    <w:rsid w:val="00ED602C"/>
    <w:rsid w:val="00ED6AFA"/>
    <w:rsid w:val="00EE1ED0"/>
    <w:rsid w:val="00EE2177"/>
    <w:rsid w:val="00EE3E11"/>
    <w:rsid w:val="00EE49E4"/>
    <w:rsid w:val="00EE6E6E"/>
    <w:rsid w:val="00EF139F"/>
    <w:rsid w:val="00EF1828"/>
    <w:rsid w:val="00EF206F"/>
    <w:rsid w:val="00EF2502"/>
    <w:rsid w:val="00EF2DC0"/>
    <w:rsid w:val="00EF34E5"/>
    <w:rsid w:val="00EF3BDD"/>
    <w:rsid w:val="00EF5D4F"/>
    <w:rsid w:val="00EF61C8"/>
    <w:rsid w:val="00EF675B"/>
    <w:rsid w:val="00EF6B93"/>
    <w:rsid w:val="00EF7AC8"/>
    <w:rsid w:val="00EF7C7A"/>
    <w:rsid w:val="00F02E34"/>
    <w:rsid w:val="00F06164"/>
    <w:rsid w:val="00F07D33"/>
    <w:rsid w:val="00F118AF"/>
    <w:rsid w:val="00F13E3E"/>
    <w:rsid w:val="00F13E48"/>
    <w:rsid w:val="00F14669"/>
    <w:rsid w:val="00F148B4"/>
    <w:rsid w:val="00F14B29"/>
    <w:rsid w:val="00F1614A"/>
    <w:rsid w:val="00F16CF8"/>
    <w:rsid w:val="00F16E22"/>
    <w:rsid w:val="00F2123F"/>
    <w:rsid w:val="00F21781"/>
    <w:rsid w:val="00F233FD"/>
    <w:rsid w:val="00F244CC"/>
    <w:rsid w:val="00F25923"/>
    <w:rsid w:val="00F26929"/>
    <w:rsid w:val="00F27BDC"/>
    <w:rsid w:val="00F31055"/>
    <w:rsid w:val="00F31F7B"/>
    <w:rsid w:val="00F37FDC"/>
    <w:rsid w:val="00F44975"/>
    <w:rsid w:val="00F460A4"/>
    <w:rsid w:val="00F4760C"/>
    <w:rsid w:val="00F5173B"/>
    <w:rsid w:val="00F51898"/>
    <w:rsid w:val="00F55CF4"/>
    <w:rsid w:val="00F62769"/>
    <w:rsid w:val="00F62F4F"/>
    <w:rsid w:val="00F65EE1"/>
    <w:rsid w:val="00F7290B"/>
    <w:rsid w:val="00F771DF"/>
    <w:rsid w:val="00F77544"/>
    <w:rsid w:val="00F8040E"/>
    <w:rsid w:val="00F82B49"/>
    <w:rsid w:val="00F82D5B"/>
    <w:rsid w:val="00F84D20"/>
    <w:rsid w:val="00F8639A"/>
    <w:rsid w:val="00F86A23"/>
    <w:rsid w:val="00F87D43"/>
    <w:rsid w:val="00F91328"/>
    <w:rsid w:val="00F92489"/>
    <w:rsid w:val="00F92955"/>
    <w:rsid w:val="00F9336C"/>
    <w:rsid w:val="00F93EA7"/>
    <w:rsid w:val="00F97351"/>
    <w:rsid w:val="00FA1815"/>
    <w:rsid w:val="00FA46EF"/>
    <w:rsid w:val="00FA4CBA"/>
    <w:rsid w:val="00FA4D2E"/>
    <w:rsid w:val="00FB0557"/>
    <w:rsid w:val="00FB27EF"/>
    <w:rsid w:val="00FB6063"/>
    <w:rsid w:val="00FB676B"/>
    <w:rsid w:val="00FB6832"/>
    <w:rsid w:val="00FB6EE3"/>
    <w:rsid w:val="00FC283A"/>
    <w:rsid w:val="00FC2C51"/>
    <w:rsid w:val="00FC4863"/>
    <w:rsid w:val="00FC527D"/>
    <w:rsid w:val="00FC65C6"/>
    <w:rsid w:val="00FC7122"/>
    <w:rsid w:val="00FD3295"/>
    <w:rsid w:val="00FD4813"/>
    <w:rsid w:val="00FD4A95"/>
    <w:rsid w:val="00FD526C"/>
    <w:rsid w:val="00FD52F2"/>
    <w:rsid w:val="00FD6BC8"/>
    <w:rsid w:val="00FE068C"/>
    <w:rsid w:val="00FE0DF6"/>
    <w:rsid w:val="00FE2AF6"/>
    <w:rsid w:val="00FE42EE"/>
    <w:rsid w:val="00FE4F27"/>
    <w:rsid w:val="00FE512A"/>
    <w:rsid w:val="00FE5BD6"/>
    <w:rsid w:val="00FE6EB8"/>
    <w:rsid w:val="00FE7644"/>
    <w:rsid w:val="00FE764E"/>
    <w:rsid w:val="00FE7EF5"/>
    <w:rsid w:val="00FF0108"/>
    <w:rsid w:val="00FF0B66"/>
    <w:rsid w:val="00FF261B"/>
    <w:rsid w:val="00FF2EDA"/>
    <w:rsid w:val="00FF2F65"/>
    <w:rsid w:val="00FF5430"/>
    <w:rsid w:val="00FF5731"/>
    <w:rsid w:val="00FF74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 w:type="character" w:styleId="lev">
    <w:name w:val="Strong"/>
    <w:basedOn w:val="Policepardfaut"/>
    <w:uiPriority w:val="22"/>
    <w:qFormat/>
    <w:locked/>
    <w:rsid w:val="009B6D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 w:type="character" w:styleId="lev">
    <w:name w:val="Strong"/>
    <w:basedOn w:val="Policepardfaut"/>
    <w:uiPriority w:val="22"/>
    <w:qFormat/>
    <w:locked/>
    <w:rsid w:val="009B6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921">
      <w:bodyDiv w:val="1"/>
      <w:marLeft w:val="0"/>
      <w:marRight w:val="0"/>
      <w:marTop w:val="0"/>
      <w:marBottom w:val="0"/>
      <w:divBdr>
        <w:top w:val="none" w:sz="0" w:space="0" w:color="auto"/>
        <w:left w:val="none" w:sz="0" w:space="0" w:color="auto"/>
        <w:bottom w:val="none" w:sz="0" w:space="0" w:color="auto"/>
        <w:right w:val="none" w:sz="0" w:space="0" w:color="auto"/>
      </w:divBdr>
    </w:div>
    <w:div w:id="146286033">
      <w:bodyDiv w:val="1"/>
      <w:marLeft w:val="0"/>
      <w:marRight w:val="0"/>
      <w:marTop w:val="0"/>
      <w:marBottom w:val="0"/>
      <w:divBdr>
        <w:top w:val="none" w:sz="0" w:space="0" w:color="auto"/>
        <w:left w:val="none" w:sz="0" w:space="0" w:color="auto"/>
        <w:bottom w:val="none" w:sz="0" w:space="0" w:color="auto"/>
        <w:right w:val="none" w:sz="0" w:space="0" w:color="auto"/>
      </w:divBdr>
    </w:div>
    <w:div w:id="276759533">
      <w:bodyDiv w:val="1"/>
      <w:marLeft w:val="0"/>
      <w:marRight w:val="0"/>
      <w:marTop w:val="0"/>
      <w:marBottom w:val="0"/>
      <w:divBdr>
        <w:top w:val="none" w:sz="0" w:space="0" w:color="auto"/>
        <w:left w:val="none" w:sz="0" w:space="0" w:color="auto"/>
        <w:bottom w:val="none" w:sz="0" w:space="0" w:color="auto"/>
        <w:right w:val="none" w:sz="0" w:space="0" w:color="auto"/>
      </w:divBdr>
    </w:div>
    <w:div w:id="386346289">
      <w:bodyDiv w:val="1"/>
      <w:marLeft w:val="0"/>
      <w:marRight w:val="0"/>
      <w:marTop w:val="0"/>
      <w:marBottom w:val="0"/>
      <w:divBdr>
        <w:top w:val="none" w:sz="0" w:space="0" w:color="auto"/>
        <w:left w:val="none" w:sz="0" w:space="0" w:color="auto"/>
        <w:bottom w:val="none" w:sz="0" w:space="0" w:color="auto"/>
        <w:right w:val="none" w:sz="0" w:space="0" w:color="auto"/>
      </w:divBdr>
    </w:div>
    <w:div w:id="485440075">
      <w:bodyDiv w:val="1"/>
      <w:marLeft w:val="0"/>
      <w:marRight w:val="0"/>
      <w:marTop w:val="0"/>
      <w:marBottom w:val="0"/>
      <w:divBdr>
        <w:top w:val="none" w:sz="0" w:space="0" w:color="auto"/>
        <w:left w:val="none" w:sz="0" w:space="0" w:color="auto"/>
        <w:bottom w:val="none" w:sz="0" w:space="0" w:color="auto"/>
        <w:right w:val="none" w:sz="0" w:space="0" w:color="auto"/>
      </w:divBdr>
    </w:div>
    <w:div w:id="889534028">
      <w:bodyDiv w:val="1"/>
      <w:marLeft w:val="0"/>
      <w:marRight w:val="0"/>
      <w:marTop w:val="0"/>
      <w:marBottom w:val="0"/>
      <w:divBdr>
        <w:top w:val="none" w:sz="0" w:space="0" w:color="auto"/>
        <w:left w:val="none" w:sz="0" w:space="0" w:color="auto"/>
        <w:bottom w:val="none" w:sz="0" w:space="0" w:color="auto"/>
        <w:right w:val="none" w:sz="0" w:space="0" w:color="auto"/>
      </w:divBdr>
    </w:div>
    <w:div w:id="928125353">
      <w:bodyDiv w:val="1"/>
      <w:marLeft w:val="0"/>
      <w:marRight w:val="0"/>
      <w:marTop w:val="0"/>
      <w:marBottom w:val="0"/>
      <w:divBdr>
        <w:top w:val="none" w:sz="0" w:space="0" w:color="auto"/>
        <w:left w:val="none" w:sz="0" w:space="0" w:color="auto"/>
        <w:bottom w:val="none" w:sz="0" w:space="0" w:color="auto"/>
        <w:right w:val="none" w:sz="0" w:space="0" w:color="auto"/>
      </w:divBdr>
    </w:div>
    <w:div w:id="1276868769">
      <w:bodyDiv w:val="1"/>
      <w:marLeft w:val="0"/>
      <w:marRight w:val="0"/>
      <w:marTop w:val="0"/>
      <w:marBottom w:val="0"/>
      <w:divBdr>
        <w:top w:val="none" w:sz="0" w:space="0" w:color="auto"/>
        <w:left w:val="none" w:sz="0" w:space="0" w:color="auto"/>
        <w:bottom w:val="none" w:sz="0" w:space="0" w:color="auto"/>
        <w:right w:val="none" w:sz="0" w:space="0" w:color="auto"/>
      </w:divBdr>
    </w:div>
    <w:div w:id="1336499789">
      <w:marLeft w:val="0"/>
      <w:marRight w:val="0"/>
      <w:marTop w:val="0"/>
      <w:marBottom w:val="0"/>
      <w:divBdr>
        <w:top w:val="none" w:sz="0" w:space="0" w:color="auto"/>
        <w:left w:val="none" w:sz="0" w:space="0" w:color="auto"/>
        <w:bottom w:val="none" w:sz="0" w:space="0" w:color="auto"/>
        <w:right w:val="none" w:sz="0" w:space="0" w:color="auto"/>
      </w:divBdr>
    </w:div>
    <w:div w:id="1336499790">
      <w:marLeft w:val="0"/>
      <w:marRight w:val="0"/>
      <w:marTop w:val="0"/>
      <w:marBottom w:val="0"/>
      <w:divBdr>
        <w:top w:val="none" w:sz="0" w:space="0" w:color="auto"/>
        <w:left w:val="none" w:sz="0" w:space="0" w:color="auto"/>
        <w:bottom w:val="none" w:sz="0" w:space="0" w:color="auto"/>
        <w:right w:val="none" w:sz="0" w:space="0" w:color="auto"/>
      </w:divBdr>
    </w:div>
    <w:div w:id="1892225395">
      <w:bodyDiv w:val="1"/>
      <w:marLeft w:val="0"/>
      <w:marRight w:val="0"/>
      <w:marTop w:val="0"/>
      <w:marBottom w:val="0"/>
      <w:divBdr>
        <w:top w:val="none" w:sz="0" w:space="0" w:color="auto"/>
        <w:left w:val="none" w:sz="0" w:space="0" w:color="auto"/>
        <w:bottom w:val="none" w:sz="0" w:space="0" w:color="auto"/>
        <w:right w:val="none" w:sz="0" w:space="0" w:color="auto"/>
      </w:divBdr>
    </w:div>
    <w:div w:id="2023314836">
      <w:bodyDiv w:val="1"/>
      <w:marLeft w:val="0"/>
      <w:marRight w:val="0"/>
      <w:marTop w:val="0"/>
      <w:marBottom w:val="0"/>
      <w:divBdr>
        <w:top w:val="none" w:sz="0" w:space="0" w:color="auto"/>
        <w:left w:val="none" w:sz="0" w:space="0" w:color="auto"/>
        <w:bottom w:val="none" w:sz="0" w:space="0" w:color="auto"/>
        <w:right w:val="none" w:sz="0" w:space="0" w:color="auto"/>
      </w:divBdr>
    </w:div>
    <w:div w:id="20760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7A2C3D82E5294E9A3C821A6F006C59" ma:contentTypeVersion="9" ma:contentTypeDescription="Crée un document." ma:contentTypeScope="" ma:versionID="5779200e4bdf7ae4eeaf38d2180eb139">
  <xsd:schema xmlns:xsd="http://www.w3.org/2001/XMLSchema" xmlns:xs="http://www.w3.org/2001/XMLSchema" xmlns:p="http://schemas.microsoft.com/office/2006/metadata/properties" xmlns:ns2="ed470b18-f0b8-461a-8753-25fd8a53ef69" targetNamespace="http://schemas.microsoft.com/office/2006/metadata/properties" ma:root="true" ma:fieldsID="52bbe688b9f9f3255afacc2603996c03" ns2:_="">
    <xsd:import namespace="ed470b18-f0b8-461a-8753-25fd8a53e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70b18-f0b8-461a-8753-25fd8a53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D7F9F-CBE0-4052-9A9F-C71E6AD90B1B}">
  <ds:schemaRefs>
    <ds:schemaRef ds:uri="http://schemas.openxmlformats.org/officeDocument/2006/bibliography"/>
  </ds:schemaRefs>
</ds:datastoreItem>
</file>

<file path=customXml/itemProps2.xml><?xml version="1.0" encoding="utf-8"?>
<ds:datastoreItem xmlns:ds="http://schemas.openxmlformats.org/officeDocument/2006/customXml" ds:itemID="{6C6B9C86-2E2A-4DE1-BEE5-F54AD4C4F317}"/>
</file>

<file path=customXml/itemProps3.xml><?xml version="1.0" encoding="utf-8"?>
<ds:datastoreItem xmlns:ds="http://schemas.openxmlformats.org/officeDocument/2006/customXml" ds:itemID="{8790370C-F315-4771-9936-40BBFC333762}"/>
</file>

<file path=customXml/itemProps4.xml><?xml version="1.0" encoding="utf-8"?>
<ds:datastoreItem xmlns:ds="http://schemas.openxmlformats.org/officeDocument/2006/customXml" ds:itemID="{BCE20A70-ACEC-40A6-831A-FD0DC5976046}"/>
</file>

<file path=docProps/app.xml><?xml version="1.0" encoding="utf-8"?>
<Properties xmlns="http://schemas.openxmlformats.org/officeDocument/2006/extended-properties" xmlns:vt="http://schemas.openxmlformats.org/officeDocument/2006/docPropsVTypes">
  <Template>Normal.dotm</Template>
  <TotalTime>82</TotalTime>
  <Pages>8</Pages>
  <Words>2126</Words>
  <Characters>11721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dc:creator>
  <cp:lastModifiedBy>Maryse FAURE</cp:lastModifiedBy>
  <cp:revision>5</cp:revision>
  <cp:lastPrinted>2017-11-29T09:24:00Z</cp:lastPrinted>
  <dcterms:created xsi:type="dcterms:W3CDTF">2017-12-08T13:19:00Z</dcterms:created>
  <dcterms:modified xsi:type="dcterms:W3CDTF">2017-12-12T13:42:00Z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0x010100757A2C3D82E5294E9A3C821A6F006C59</vt:lpwstr>
  </property>
</Properties>
</file>